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01DC9" w14:textId="0FCEF5F8" w:rsidR="00757E25" w:rsidRDefault="006723FB">
      <w:pPr>
        <w:spacing w:after="0" w:line="259" w:lineRule="auto"/>
        <w:ind w:left="0" w:firstLine="0"/>
        <w:jc w:val="left"/>
      </w:pPr>
      <w:r w:rsidRPr="00447E7D">
        <w:rPr>
          <w:noProof/>
        </w:rPr>
        <w:drawing>
          <wp:anchor distT="0" distB="0" distL="114300" distR="114300" simplePos="0" relativeHeight="251659264" behindDoc="0" locked="0" layoutInCell="1" allowOverlap="1" wp14:anchorId="57C83E00" wp14:editId="4DAB4B97">
            <wp:simplePos x="0" y="0"/>
            <wp:positionH relativeFrom="column">
              <wp:posOffset>1765300</wp:posOffset>
            </wp:positionH>
            <wp:positionV relativeFrom="paragraph">
              <wp:posOffset>173355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71DE21F3" w14:textId="6A9C78B0" w:rsidR="006723FB" w:rsidRDefault="006723FB">
      <w:pPr>
        <w:spacing w:after="0" w:line="259" w:lineRule="auto"/>
        <w:ind w:left="0" w:firstLine="0"/>
        <w:jc w:val="left"/>
      </w:pPr>
    </w:p>
    <w:p w14:paraId="531B7377" w14:textId="77777777" w:rsidR="006723FB" w:rsidRDefault="006723FB">
      <w:pPr>
        <w:spacing w:after="0" w:line="259" w:lineRule="auto"/>
        <w:ind w:left="0" w:firstLine="0"/>
        <w:jc w:val="left"/>
      </w:pPr>
    </w:p>
    <w:p w14:paraId="74D7599E" w14:textId="77777777" w:rsidR="00B85CB3" w:rsidRDefault="00B85CB3">
      <w:pPr>
        <w:spacing w:after="0" w:line="259" w:lineRule="auto"/>
        <w:ind w:left="0" w:firstLine="0"/>
        <w:jc w:val="left"/>
      </w:pPr>
    </w:p>
    <w:p w14:paraId="0228B479"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113BA65C"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4D716D09"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6C277F40"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210A0B52"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3CA5C13E"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353C9FB2"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0308A64F"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371F7905"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3F954C2B"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4852885A" w14:textId="77777777" w:rsidR="006723FB" w:rsidRPr="00447E7D" w:rsidRDefault="006723FB" w:rsidP="006723FB">
      <w:pPr>
        <w:widowControl w:val="0"/>
      </w:pPr>
    </w:p>
    <w:p w14:paraId="2145B7F1" w14:textId="77777777" w:rsidR="006723FB" w:rsidRPr="00447E7D" w:rsidRDefault="006723FB" w:rsidP="006723FB">
      <w:pPr>
        <w:widowControl w:val="0"/>
      </w:pPr>
      <w:r w:rsidRPr="00447E7D">
        <w:rPr>
          <w:b/>
          <w:noProof/>
          <w:sz w:val="24"/>
          <w:szCs w:val="24"/>
        </w:rPr>
        <mc:AlternateContent>
          <mc:Choice Requires="wps">
            <w:drawing>
              <wp:anchor distT="0" distB="0" distL="114300" distR="114300" simplePos="0" relativeHeight="251661312" behindDoc="0" locked="0" layoutInCell="1" allowOverlap="1" wp14:anchorId="4E146A6F" wp14:editId="0043F314">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68F71"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0AAE6AD3" w14:textId="2704A228" w:rsidR="006723FB" w:rsidRPr="00447E7D" w:rsidRDefault="006723FB" w:rsidP="006723FB">
      <w:pPr>
        <w:widowControl w:val="0"/>
        <w:tabs>
          <w:tab w:val="left" w:pos="4050"/>
        </w:tabs>
        <w:jc w:val="center"/>
        <w:rPr>
          <w:b/>
          <w:sz w:val="32"/>
          <w:szCs w:val="32"/>
        </w:rPr>
      </w:pPr>
      <w:r>
        <w:rPr>
          <w:b/>
          <w:sz w:val="32"/>
          <w:szCs w:val="32"/>
        </w:rPr>
        <w:t>ANNEXURE A: TECHNICAL SPECIFICATION REQUIREMENTS</w:t>
      </w:r>
    </w:p>
    <w:p w14:paraId="6044E50F" w14:textId="18B9A9A3" w:rsidR="006723FB" w:rsidRPr="00447E7D" w:rsidRDefault="006723FB" w:rsidP="006723FB">
      <w:pPr>
        <w:widowControl w:val="0"/>
        <w:tabs>
          <w:tab w:val="left" w:pos="2250"/>
        </w:tabs>
        <w:jc w:val="center"/>
        <w:rPr>
          <w:b/>
          <w:sz w:val="40"/>
          <w:szCs w:val="40"/>
        </w:rPr>
      </w:pPr>
      <w:r w:rsidRPr="00447E7D">
        <w:rPr>
          <w:b/>
          <w:sz w:val="40"/>
          <w:szCs w:val="40"/>
        </w:rPr>
        <w:t>RT</w:t>
      </w:r>
      <w:r w:rsidR="005F0A49">
        <w:rPr>
          <w:b/>
          <w:sz w:val="40"/>
          <w:szCs w:val="40"/>
        </w:rPr>
        <w:t>37</w:t>
      </w:r>
      <w:r w:rsidRPr="00447E7D">
        <w:rPr>
          <w:b/>
          <w:sz w:val="40"/>
          <w:szCs w:val="40"/>
        </w:rPr>
        <w:t>-2024</w:t>
      </w:r>
    </w:p>
    <w:p w14:paraId="2701F244"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0DB0A169" w14:textId="08C0A53C" w:rsidR="006723FB" w:rsidRPr="003A3FE6" w:rsidRDefault="003A3FE6" w:rsidP="003A3FE6">
      <w:pPr>
        <w:jc w:val="center"/>
        <w:rPr>
          <w:b/>
          <w:sz w:val="32"/>
          <w:szCs w:val="32"/>
        </w:rPr>
      </w:pPr>
      <w:r w:rsidRPr="003A3FE6">
        <w:rPr>
          <w:b/>
          <w:sz w:val="32"/>
          <w:szCs w:val="32"/>
        </w:rPr>
        <w:t>SUPPLY, DELIVERY, INSTALLATION, COMMISSIONING, AND MAINTENANCE OF AIR-QUALITY MONITORING STATIONS AND RELATED INFRASTRUCTURE FOR A PERIOD OF THIRTY SIXTY (36) MONTHS</w:t>
      </w:r>
    </w:p>
    <w:p w14:paraId="79BAA65C" w14:textId="77777777" w:rsidR="006723FB" w:rsidRDefault="006723FB">
      <w:pPr>
        <w:pStyle w:val="Heading1"/>
        <w:pBdr>
          <w:top w:val="none" w:sz="0" w:space="0" w:color="auto"/>
          <w:left w:val="none" w:sz="0" w:space="0" w:color="auto"/>
          <w:bottom w:val="none" w:sz="0" w:space="0" w:color="auto"/>
          <w:right w:val="none" w:sz="0" w:space="0" w:color="auto"/>
        </w:pBdr>
        <w:ind w:left="-5" w:right="898"/>
        <w:jc w:val="both"/>
        <w:rPr>
          <w:sz w:val="22"/>
        </w:rPr>
      </w:pPr>
    </w:p>
    <w:p w14:paraId="24664E30" w14:textId="03D25A9D" w:rsidR="006723FB" w:rsidRDefault="006723FB">
      <w:pPr>
        <w:spacing w:after="160" w:line="259" w:lineRule="auto"/>
        <w:ind w:left="0" w:firstLine="0"/>
        <w:jc w:val="left"/>
        <w:rPr>
          <w:b/>
        </w:rPr>
      </w:pPr>
      <w:r>
        <w:br w:type="page"/>
      </w:r>
    </w:p>
    <w:p w14:paraId="47D9F084" w14:textId="088D00DA" w:rsidR="00B85CB3" w:rsidRDefault="00B85CB3" w:rsidP="006723FB">
      <w:pPr>
        <w:pStyle w:val="Heading1"/>
        <w:pBdr>
          <w:top w:val="none" w:sz="0" w:space="0" w:color="auto"/>
          <w:left w:val="none" w:sz="0" w:space="0" w:color="auto"/>
          <w:bottom w:val="none" w:sz="0" w:space="0" w:color="auto"/>
          <w:right w:val="none" w:sz="0" w:space="0" w:color="auto"/>
        </w:pBdr>
        <w:spacing w:before="240" w:after="120" w:line="360" w:lineRule="auto"/>
        <w:ind w:left="-5" w:right="898"/>
        <w:jc w:val="both"/>
        <w:rPr>
          <w:sz w:val="22"/>
        </w:rPr>
      </w:pPr>
      <w:r>
        <w:rPr>
          <w:sz w:val="22"/>
        </w:rPr>
        <w:lastRenderedPageBreak/>
        <w:t>SCOPE OF SERVICES/ TERMS OF REFERENCE</w:t>
      </w:r>
    </w:p>
    <w:p w14:paraId="232F7121" w14:textId="77777777" w:rsidR="0059390E" w:rsidRPr="0059390E" w:rsidRDefault="0059390E" w:rsidP="0059390E"/>
    <w:p w14:paraId="20C86772" w14:textId="5A951A3C" w:rsidR="00FA1550" w:rsidRDefault="00332FBB" w:rsidP="006723FB">
      <w:pPr>
        <w:pStyle w:val="Heading1"/>
        <w:numPr>
          <w:ilvl w:val="0"/>
          <w:numId w:val="24"/>
        </w:numPr>
        <w:pBdr>
          <w:top w:val="none" w:sz="0" w:space="0" w:color="auto"/>
          <w:left w:val="none" w:sz="0" w:space="0" w:color="auto"/>
          <w:bottom w:val="none" w:sz="0" w:space="0" w:color="auto"/>
          <w:right w:val="none" w:sz="0" w:space="0" w:color="auto"/>
        </w:pBdr>
        <w:tabs>
          <w:tab w:val="center" w:pos="1246"/>
        </w:tabs>
        <w:spacing w:before="240" w:after="120" w:line="360" w:lineRule="auto"/>
        <w:ind w:left="851" w:hanging="851"/>
      </w:pPr>
      <w:r>
        <w:rPr>
          <w:sz w:val="22"/>
        </w:rPr>
        <w:t xml:space="preserve">PURPOSE </w:t>
      </w:r>
    </w:p>
    <w:p w14:paraId="43353577" w14:textId="7859E091" w:rsidR="00FA1550" w:rsidRDefault="00332FBB" w:rsidP="0092371E">
      <w:pPr>
        <w:pStyle w:val="Heading1"/>
        <w:numPr>
          <w:ilvl w:val="1"/>
          <w:numId w:val="24"/>
        </w:numPr>
        <w:pBdr>
          <w:top w:val="none" w:sz="0" w:space="0" w:color="auto"/>
          <w:left w:val="none" w:sz="0" w:space="0" w:color="auto"/>
          <w:bottom w:val="none" w:sz="0" w:space="0" w:color="auto"/>
          <w:right w:val="none" w:sz="0" w:space="0" w:color="auto"/>
        </w:pBdr>
        <w:tabs>
          <w:tab w:val="center" w:pos="851"/>
        </w:tabs>
        <w:spacing w:before="120" w:after="120" w:line="360" w:lineRule="auto"/>
        <w:ind w:left="851" w:hanging="851"/>
        <w:rPr>
          <w:b w:val="0"/>
          <w:bCs/>
          <w:sz w:val="22"/>
        </w:rPr>
      </w:pPr>
      <w:r w:rsidRPr="0092371E">
        <w:rPr>
          <w:b w:val="0"/>
          <w:bCs/>
          <w:sz w:val="22"/>
        </w:rPr>
        <w:t xml:space="preserve">The purpose of this section is to articulate </w:t>
      </w:r>
      <w:r w:rsidR="008D369C" w:rsidRPr="0092371E">
        <w:rPr>
          <w:b w:val="0"/>
          <w:bCs/>
          <w:sz w:val="22"/>
        </w:rPr>
        <w:t xml:space="preserve">the </w:t>
      </w:r>
      <w:r w:rsidRPr="0092371E">
        <w:rPr>
          <w:b w:val="0"/>
          <w:bCs/>
          <w:sz w:val="22"/>
        </w:rPr>
        <w:t xml:space="preserve">National Treasury’s requirements for the services for the </w:t>
      </w:r>
      <w:r w:rsidR="005F0A49" w:rsidRPr="005F0A49">
        <w:rPr>
          <w:b w:val="0"/>
          <w:bCs/>
          <w:sz w:val="22"/>
        </w:rPr>
        <w:t xml:space="preserve">supply, delivery, installation, commissioning and maintenance of </w:t>
      </w:r>
      <w:r w:rsidR="005F0A49">
        <w:rPr>
          <w:b w:val="0"/>
          <w:bCs/>
          <w:sz w:val="22"/>
        </w:rPr>
        <w:t>A</w:t>
      </w:r>
      <w:r w:rsidR="005F0A49" w:rsidRPr="005F0A49">
        <w:rPr>
          <w:b w:val="0"/>
          <w:bCs/>
          <w:sz w:val="22"/>
        </w:rPr>
        <w:t>ir-</w:t>
      </w:r>
      <w:r w:rsidR="005F0A49">
        <w:rPr>
          <w:b w:val="0"/>
          <w:bCs/>
          <w:sz w:val="22"/>
        </w:rPr>
        <w:t>Q</w:t>
      </w:r>
      <w:r w:rsidR="005F0A49" w:rsidRPr="005F0A49">
        <w:rPr>
          <w:b w:val="0"/>
          <w:bCs/>
          <w:sz w:val="22"/>
        </w:rPr>
        <w:t xml:space="preserve">uality </w:t>
      </w:r>
      <w:r w:rsidR="005F0A49">
        <w:rPr>
          <w:b w:val="0"/>
          <w:bCs/>
          <w:sz w:val="22"/>
        </w:rPr>
        <w:t>M</w:t>
      </w:r>
      <w:r w:rsidR="005F0A49" w:rsidRPr="005F0A49">
        <w:rPr>
          <w:b w:val="0"/>
          <w:bCs/>
          <w:sz w:val="22"/>
        </w:rPr>
        <w:t xml:space="preserve">onitoring </w:t>
      </w:r>
      <w:r w:rsidR="005F0A49">
        <w:rPr>
          <w:b w:val="0"/>
          <w:bCs/>
          <w:sz w:val="22"/>
        </w:rPr>
        <w:t>S</w:t>
      </w:r>
      <w:r w:rsidR="005F0A49" w:rsidRPr="005F0A49">
        <w:rPr>
          <w:b w:val="0"/>
          <w:bCs/>
          <w:sz w:val="22"/>
        </w:rPr>
        <w:t>tations and related infrastructure</w:t>
      </w:r>
      <w:r w:rsidR="005F0A49">
        <w:rPr>
          <w:b w:val="0"/>
          <w:bCs/>
          <w:sz w:val="22"/>
        </w:rPr>
        <w:t xml:space="preserve"> </w:t>
      </w:r>
      <w:r w:rsidR="005F0A49" w:rsidRPr="005F0A49">
        <w:rPr>
          <w:b w:val="0"/>
          <w:bCs/>
          <w:sz w:val="22"/>
        </w:rPr>
        <w:t xml:space="preserve">for a period of </w:t>
      </w:r>
      <w:r w:rsidR="00F04DD7">
        <w:rPr>
          <w:b w:val="0"/>
          <w:bCs/>
          <w:sz w:val="22"/>
        </w:rPr>
        <w:t xml:space="preserve">thirty </w:t>
      </w:r>
      <w:r w:rsidR="005F0A49" w:rsidRPr="005F0A49">
        <w:rPr>
          <w:b w:val="0"/>
          <w:bCs/>
          <w:sz w:val="22"/>
        </w:rPr>
        <w:t>sixty (</w:t>
      </w:r>
      <w:r w:rsidR="00F04DD7">
        <w:rPr>
          <w:b w:val="0"/>
          <w:bCs/>
          <w:sz w:val="22"/>
        </w:rPr>
        <w:t>3</w:t>
      </w:r>
      <w:r w:rsidR="005F0A49" w:rsidRPr="005F0A49">
        <w:rPr>
          <w:b w:val="0"/>
          <w:bCs/>
          <w:sz w:val="22"/>
        </w:rPr>
        <w:t>6) months</w:t>
      </w:r>
      <w:r w:rsidR="0059390E">
        <w:rPr>
          <w:b w:val="0"/>
          <w:bCs/>
          <w:sz w:val="22"/>
        </w:rPr>
        <w:t>.</w:t>
      </w:r>
    </w:p>
    <w:p w14:paraId="7249B252" w14:textId="77777777" w:rsidR="0059390E" w:rsidRPr="0059390E" w:rsidRDefault="0059390E" w:rsidP="0059390E"/>
    <w:p w14:paraId="3360C5DD" w14:textId="77777777" w:rsidR="005F0A49" w:rsidRPr="005F0A49" w:rsidRDefault="00332FBB" w:rsidP="00AD0AF4">
      <w:pPr>
        <w:pStyle w:val="Heading1"/>
        <w:numPr>
          <w:ilvl w:val="0"/>
          <w:numId w:val="24"/>
        </w:numPr>
        <w:pBdr>
          <w:top w:val="none" w:sz="0" w:space="0" w:color="auto"/>
          <w:left w:val="none" w:sz="0" w:space="0" w:color="auto"/>
          <w:bottom w:val="none" w:sz="0" w:space="0" w:color="auto"/>
          <w:right w:val="none" w:sz="0" w:space="0" w:color="auto"/>
        </w:pBdr>
        <w:tabs>
          <w:tab w:val="center" w:pos="1246"/>
        </w:tabs>
        <w:spacing w:before="240" w:after="120" w:line="360" w:lineRule="auto"/>
        <w:ind w:left="709" w:hanging="709"/>
        <w:rPr>
          <w:rFonts w:ascii="Arial Narrow" w:eastAsiaTheme="minorHAnsi" w:hAnsi="Arial Narrow" w:cstheme="minorBidi"/>
          <w:bCs/>
          <w:color w:val="C00000"/>
          <w:kern w:val="0"/>
          <w:lang w:eastAsia="en-US"/>
          <w14:ligatures w14:val="none"/>
        </w:rPr>
      </w:pPr>
      <w:r>
        <w:tab/>
      </w:r>
      <w:r w:rsidRPr="0059390E">
        <w:rPr>
          <w:color w:val="auto"/>
        </w:rPr>
        <w:t xml:space="preserve"> </w:t>
      </w:r>
      <w:r w:rsidR="005F0A49" w:rsidRPr="0059390E">
        <w:rPr>
          <w:rFonts w:ascii="Arial Narrow" w:eastAsiaTheme="minorHAnsi" w:hAnsi="Arial Narrow" w:cstheme="minorBidi"/>
          <w:bCs/>
          <w:color w:val="auto"/>
          <w:kern w:val="0"/>
          <w:lang w:eastAsia="en-US"/>
          <w14:ligatures w14:val="none"/>
        </w:rPr>
        <w:t>SCOPE OF WORK</w:t>
      </w:r>
    </w:p>
    <w:p w14:paraId="22938F6C" w14:textId="65A3A120" w:rsidR="005F0A49" w:rsidRPr="00AD0AF4" w:rsidRDefault="005F0A49" w:rsidP="00AD0AF4">
      <w:pPr>
        <w:pStyle w:val="ListParagraph"/>
        <w:numPr>
          <w:ilvl w:val="1"/>
          <w:numId w:val="24"/>
        </w:numPr>
        <w:spacing w:before="120" w:after="240" w:line="360" w:lineRule="auto"/>
        <w:ind w:hanging="792"/>
        <w:jc w:val="left"/>
        <w:rPr>
          <w:rFonts w:ascii="Arial Narrow" w:eastAsiaTheme="minorHAnsi" w:hAnsi="Arial Narrow" w:cstheme="minorBidi"/>
          <w:b/>
          <w:bCs/>
          <w:color w:val="auto"/>
          <w:kern w:val="0"/>
          <w:lang w:eastAsia="en-US"/>
          <w14:ligatures w14:val="none"/>
        </w:rPr>
      </w:pPr>
      <w:bookmarkStart w:id="0" w:name="_Hlk149045217"/>
      <w:bookmarkStart w:id="1" w:name="_Hlk148964727"/>
      <w:r w:rsidRPr="00AD0AF4">
        <w:rPr>
          <w:rFonts w:ascii="Arial Narrow" w:eastAsiaTheme="minorHAnsi" w:hAnsi="Arial Narrow" w:cstheme="minorBidi"/>
          <w:b/>
          <w:bCs/>
          <w:color w:val="auto"/>
          <w:kern w:val="0"/>
          <w:lang w:eastAsia="en-US"/>
          <w14:ligatures w14:val="none"/>
        </w:rPr>
        <w:t xml:space="preserve">OUTPUT A: </w:t>
      </w:r>
      <w:bookmarkStart w:id="2" w:name="_Hlk149038508"/>
      <w:r w:rsidRPr="00AD0AF4">
        <w:rPr>
          <w:rFonts w:ascii="Arial Narrow" w:eastAsiaTheme="minorHAnsi" w:hAnsi="Arial Narrow" w:cstheme="minorBidi"/>
          <w:b/>
          <w:bCs/>
          <w:color w:val="auto"/>
          <w:kern w:val="0"/>
          <w:lang w:eastAsia="en-US"/>
          <w14:ligatures w14:val="none"/>
        </w:rPr>
        <w:t xml:space="preserve">SUPPLY, DELIVERY, INSTALLATION AND COMMISSIONING </w:t>
      </w:r>
      <w:bookmarkEnd w:id="2"/>
      <w:r w:rsidRPr="00AD0AF4">
        <w:rPr>
          <w:rFonts w:ascii="Arial Narrow" w:eastAsiaTheme="minorHAnsi" w:hAnsi="Arial Narrow" w:cstheme="minorBidi"/>
          <w:b/>
          <w:bCs/>
          <w:color w:val="auto"/>
          <w:kern w:val="0"/>
          <w:lang w:eastAsia="en-US"/>
          <w14:ligatures w14:val="none"/>
        </w:rPr>
        <w:t xml:space="preserve">OF AMBIENT AIR QUALITY MONITORING INSTRUMENTS </w:t>
      </w:r>
    </w:p>
    <w:bookmarkEnd w:id="0"/>
    <w:p w14:paraId="11F1D770" w14:textId="1BCAD7C6" w:rsidR="005F0A49" w:rsidRPr="005F0A49" w:rsidRDefault="005F0A49" w:rsidP="00BC04B4">
      <w:pPr>
        <w:spacing w:after="0" w:line="360" w:lineRule="auto"/>
        <w:rPr>
          <w:rFonts w:ascii="Arial Narrow" w:eastAsiaTheme="minorHAnsi" w:hAnsi="Arial Narrow" w:cstheme="minorBidi"/>
          <w:color w:val="000000" w:themeColor="text1"/>
          <w:kern w:val="0"/>
          <w:lang w:eastAsia="en-US"/>
          <w14:ligatures w14:val="none"/>
        </w:rPr>
      </w:pPr>
      <w:r w:rsidRPr="005F0A49">
        <w:rPr>
          <w:rFonts w:ascii="Arial Narrow" w:eastAsiaTheme="minorHAnsi" w:hAnsi="Arial Narrow" w:cstheme="minorBidi"/>
          <w:color w:val="000000" w:themeColor="text1"/>
          <w:kern w:val="0"/>
          <w:lang w:val="en-GB" w:eastAsia="en-US"/>
          <w14:ligatures w14:val="none"/>
        </w:rPr>
        <w:t xml:space="preserve">The service provider will supply, deliver, install and commission ambient air quality monitoring instruments as prescribed in </w:t>
      </w:r>
      <w:r w:rsidRPr="005F0A49">
        <w:rPr>
          <w:rFonts w:ascii="Arial Narrow" w:eastAsiaTheme="minorHAnsi" w:hAnsi="Arial Narrow" w:cstheme="minorBidi"/>
          <w:color w:val="000000" w:themeColor="text1"/>
          <w:kern w:val="0"/>
          <w:lang w:val="en-GB" w:eastAsia="en-US"/>
          <w14:ligatures w14:val="none"/>
        </w:rPr>
        <w:fldChar w:fldCharType="begin"/>
      </w:r>
      <w:r w:rsidRPr="005F0A49">
        <w:rPr>
          <w:rFonts w:ascii="Arial Narrow" w:eastAsiaTheme="minorHAnsi" w:hAnsi="Arial Narrow" w:cstheme="minorBidi"/>
          <w:color w:val="000000" w:themeColor="text1"/>
          <w:kern w:val="0"/>
          <w:lang w:val="en-GB" w:eastAsia="en-US"/>
          <w14:ligatures w14:val="none"/>
        </w:rPr>
        <w:instrText xml:space="preserve"> REF _Ref150338376 \h </w:instrText>
      </w:r>
      <w:r w:rsidR="003A3FE6">
        <w:rPr>
          <w:rFonts w:ascii="Arial Narrow" w:eastAsiaTheme="minorHAnsi" w:hAnsi="Arial Narrow" w:cstheme="minorBidi"/>
          <w:color w:val="000000" w:themeColor="text1"/>
          <w:kern w:val="0"/>
          <w:lang w:val="en-GB" w:eastAsia="en-US"/>
          <w14:ligatures w14:val="none"/>
        </w:rPr>
        <w:instrText xml:space="preserve"> \* MERGEFORMAT </w:instrText>
      </w:r>
      <w:r w:rsidRPr="005F0A49">
        <w:rPr>
          <w:rFonts w:ascii="Arial Narrow" w:eastAsiaTheme="minorHAnsi" w:hAnsi="Arial Narrow" w:cstheme="minorBidi"/>
          <w:color w:val="000000" w:themeColor="text1"/>
          <w:kern w:val="0"/>
          <w:lang w:val="en-GB" w:eastAsia="en-US"/>
          <w14:ligatures w14:val="none"/>
        </w:rPr>
      </w:r>
      <w:r w:rsidRPr="005F0A49">
        <w:rPr>
          <w:rFonts w:ascii="Arial Narrow" w:eastAsiaTheme="minorHAnsi" w:hAnsi="Arial Narrow" w:cstheme="minorBidi"/>
          <w:color w:val="000000" w:themeColor="text1"/>
          <w:kern w:val="0"/>
          <w:lang w:val="en-GB" w:eastAsia="en-US"/>
          <w14:ligatures w14:val="none"/>
        </w:rPr>
        <w:fldChar w:fldCharType="separate"/>
      </w:r>
      <w:r w:rsidR="009613F0" w:rsidRPr="009613F0">
        <w:rPr>
          <w:rFonts w:ascii="Arial Narrow" w:eastAsiaTheme="minorHAnsi" w:hAnsi="Arial Narrow" w:cstheme="minorBidi"/>
          <w:color w:val="000000" w:themeColor="text1"/>
          <w:kern w:val="0"/>
          <w:lang w:val="en-GB" w:eastAsia="en-US"/>
          <w14:ligatures w14:val="none"/>
        </w:rPr>
        <w:t xml:space="preserve">Table </w:t>
      </w:r>
      <w:r w:rsidRPr="005F0A49">
        <w:rPr>
          <w:rFonts w:ascii="Arial Narrow" w:eastAsiaTheme="minorHAnsi" w:hAnsi="Arial Narrow" w:cstheme="minorBidi"/>
          <w:color w:val="000000" w:themeColor="text1"/>
          <w:kern w:val="0"/>
          <w:lang w:val="en-GB" w:eastAsia="en-US"/>
          <w14:ligatures w14:val="none"/>
        </w:rPr>
        <w:fldChar w:fldCharType="end"/>
      </w:r>
      <w:r w:rsidRPr="005F0A49">
        <w:rPr>
          <w:rFonts w:ascii="Arial Narrow" w:eastAsiaTheme="minorHAnsi" w:hAnsi="Arial Narrow" w:cstheme="minorBidi"/>
          <w:color w:val="000000" w:themeColor="text1"/>
          <w:kern w:val="0"/>
          <w:lang w:val="en-GB" w:eastAsia="en-US"/>
          <w14:ligatures w14:val="none"/>
        </w:rPr>
        <w:t xml:space="preserve">  to  </w:t>
      </w:r>
      <w:r w:rsidRPr="005F0A49">
        <w:rPr>
          <w:rFonts w:ascii="Arial Narrow" w:eastAsiaTheme="minorHAnsi" w:hAnsi="Arial Narrow" w:cstheme="minorBidi"/>
          <w:color w:val="000000" w:themeColor="text1"/>
          <w:kern w:val="0"/>
          <w:lang w:val="en-GB" w:eastAsia="en-US"/>
          <w14:ligatures w14:val="none"/>
        </w:rPr>
        <w:fldChar w:fldCharType="begin"/>
      </w:r>
      <w:r w:rsidRPr="005F0A49">
        <w:rPr>
          <w:rFonts w:ascii="Arial Narrow" w:eastAsiaTheme="minorHAnsi" w:hAnsi="Arial Narrow" w:cstheme="minorBidi"/>
          <w:color w:val="000000" w:themeColor="text1"/>
          <w:kern w:val="0"/>
          <w:lang w:val="en-GB" w:eastAsia="en-US"/>
          <w14:ligatures w14:val="none"/>
        </w:rPr>
        <w:instrText xml:space="preserve"> REF _Ref152838264 \h </w:instrText>
      </w:r>
      <w:r w:rsidR="003A3FE6">
        <w:rPr>
          <w:rFonts w:ascii="Arial Narrow" w:eastAsiaTheme="minorHAnsi" w:hAnsi="Arial Narrow" w:cstheme="minorBidi"/>
          <w:color w:val="000000" w:themeColor="text1"/>
          <w:kern w:val="0"/>
          <w:lang w:val="en-GB" w:eastAsia="en-US"/>
          <w14:ligatures w14:val="none"/>
        </w:rPr>
        <w:instrText xml:space="preserve"> \* MERGEFORMAT </w:instrText>
      </w:r>
      <w:r w:rsidRPr="005F0A49">
        <w:rPr>
          <w:rFonts w:ascii="Arial Narrow" w:eastAsiaTheme="minorHAnsi" w:hAnsi="Arial Narrow" w:cstheme="minorBidi"/>
          <w:color w:val="000000" w:themeColor="text1"/>
          <w:kern w:val="0"/>
          <w:lang w:val="en-GB" w:eastAsia="en-US"/>
          <w14:ligatures w14:val="none"/>
        </w:rPr>
      </w:r>
      <w:r w:rsidRPr="005F0A49">
        <w:rPr>
          <w:rFonts w:ascii="Arial Narrow" w:eastAsiaTheme="minorHAnsi" w:hAnsi="Arial Narrow" w:cstheme="minorBidi"/>
          <w:color w:val="000000" w:themeColor="text1"/>
          <w:kern w:val="0"/>
          <w:lang w:val="en-GB" w:eastAsia="en-US"/>
          <w14:ligatures w14:val="none"/>
        </w:rPr>
        <w:fldChar w:fldCharType="separate"/>
      </w:r>
      <w:r w:rsidR="009613F0" w:rsidRPr="009613F0">
        <w:rPr>
          <w:rFonts w:ascii="Arial Narrow" w:eastAsiaTheme="minorHAnsi" w:hAnsi="Arial Narrow" w:cstheme="minorBidi"/>
          <w:color w:val="000000" w:themeColor="text1"/>
          <w:kern w:val="0"/>
          <w:lang w:val="en-GB" w:eastAsia="en-US"/>
          <w14:ligatures w14:val="none"/>
        </w:rPr>
        <w:t>Table</w:t>
      </w:r>
      <w:r w:rsidRPr="005F0A49">
        <w:rPr>
          <w:rFonts w:ascii="Arial Narrow" w:eastAsiaTheme="minorHAnsi" w:hAnsi="Arial Narrow" w:cstheme="minorBidi"/>
          <w:color w:val="000000" w:themeColor="text1"/>
          <w:kern w:val="0"/>
          <w:lang w:val="en-GB" w:eastAsia="en-US"/>
          <w14:ligatures w14:val="none"/>
        </w:rPr>
        <w:fldChar w:fldCharType="end"/>
      </w:r>
      <w:r w:rsidR="003A3FE6">
        <w:rPr>
          <w:rFonts w:ascii="Arial Narrow" w:eastAsiaTheme="minorHAnsi" w:hAnsi="Arial Narrow" w:cstheme="minorBidi"/>
          <w:color w:val="000000" w:themeColor="text1"/>
          <w:kern w:val="0"/>
          <w:lang w:val="en-GB" w:eastAsia="en-US"/>
          <w14:ligatures w14:val="none"/>
        </w:rPr>
        <w:t xml:space="preserve"> 9</w:t>
      </w:r>
      <w:r w:rsidRPr="005F0A49">
        <w:rPr>
          <w:rFonts w:ascii="Arial Narrow" w:eastAsiaTheme="minorHAnsi" w:hAnsi="Arial Narrow" w:cstheme="minorBidi"/>
          <w:color w:val="000000" w:themeColor="text1"/>
          <w:kern w:val="0"/>
          <w:lang w:val="en-GB" w:eastAsia="en-US"/>
          <w14:ligatures w14:val="none"/>
        </w:rPr>
        <w:t xml:space="preserve"> below. Section 12 of the </w:t>
      </w:r>
      <w:r w:rsidRPr="005F0A49">
        <w:rPr>
          <w:rFonts w:ascii="Arial Narrow" w:eastAsiaTheme="minorHAnsi" w:hAnsi="Arial Narrow" w:cstheme="minorBidi"/>
          <w:color w:val="000000" w:themeColor="text1"/>
          <w:kern w:val="0"/>
          <w:lang w:eastAsia="en-US"/>
          <w14:ligatures w14:val="none"/>
        </w:rPr>
        <w:t xml:space="preserve">National Environmental Air Quality Act (Act No. 39 of 2004) (NEMAQA) </w:t>
      </w:r>
      <w:r w:rsidRPr="005F0A49">
        <w:rPr>
          <w:rFonts w:ascii="Arial Narrow" w:eastAsiaTheme="minorHAnsi" w:hAnsi="Arial Narrow" w:cstheme="minorBidi"/>
          <w:color w:val="000000" w:themeColor="text1"/>
          <w:kern w:val="0"/>
          <w:lang w:val="en-GB" w:eastAsia="en-US"/>
          <w14:ligatures w14:val="none"/>
        </w:rPr>
        <w:t xml:space="preserve">provide provisions to prescribe </w:t>
      </w:r>
      <w:proofErr w:type="gramStart"/>
      <w:r w:rsidRPr="005F0A49">
        <w:rPr>
          <w:rFonts w:ascii="Arial Narrow" w:eastAsiaTheme="minorHAnsi" w:hAnsi="Arial Narrow" w:cstheme="minorBidi"/>
          <w:color w:val="000000" w:themeColor="text1"/>
          <w:kern w:val="0"/>
          <w:lang w:val="en-GB" w:eastAsia="en-US"/>
          <w14:ligatures w14:val="none"/>
        </w:rPr>
        <w:t>a manner in which</w:t>
      </w:r>
      <w:proofErr w:type="gramEnd"/>
      <w:r w:rsidRPr="005F0A49">
        <w:rPr>
          <w:rFonts w:ascii="Arial Narrow" w:eastAsiaTheme="minorHAnsi" w:hAnsi="Arial Narrow" w:cstheme="minorBidi"/>
          <w:color w:val="000000" w:themeColor="text1"/>
          <w:kern w:val="0"/>
          <w:lang w:val="en-GB" w:eastAsia="en-US"/>
          <w14:ligatures w14:val="none"/>
        </w:rPr>
        <w:t xml:space="preserve"> ambient air quality measurements must be carried out; and the form in which such measurements must be reported. As such, the National Ambient Air Quality Standards (NAAQS) established in terms of Section 9, read with Section 12 of the NEMAQA prescribed mandatory </w:t>
      </w:r>
      <w:r w:rsidRPr="005F0A49">
        <w:rPr>
          <w:rFonts w:ascii="Arial Narrow" w:eastAsiaTheme="minorHAnsi" w:hAnsi="Arial Narrow" w:cstheme="minorBidi"/>
          <w:color w:val="000000" w:themeColor="text1"/>
          <w:kern w:val="0"/>
          <w:lang w:eastAsia="en-US"/>
          <w14:ligatures w14:val="none"/>
        </w:rPr>
        <w:t>reference measurements methods for each pollutant to be used for conducting ambient air quality (or equivalent methods).</w:t>
      </w:r>
    </w:p>
    <w:p w14:paraId="05E295D2" w14:textId="77777777" w:rsidR="005F0A49" w:rsidRPr="005F0A49" w:rsidRDefault="005F0A49" w:rsidP="005F0A49">
      <w:pPr>
        <w:spacing w:after="0" w:line="360" w:lineRule="auto"/>
        <w:ind w:left="851" w:firstLine="0"/>
        <w:jc w:val="left"/>
        <w:rPr>
          <w:rFonts w:ascii="Arial Narrow" w:eastAsiaTheme="minorHAnsi" w:hAnsi="Arial Narrow" w:cstheme="minorBidi"/>
          <w:color w:val="auto"/>
          <w:kern w:val="0"/>
          <w:lang w:val="en-GB" w:eastAsia="en-US"/>
          <w14:ligatures w14:val="none"/>
        </w:rPr>
      </w:pPr>
      <w:bookmarkStart w:id="3" w:name="_Hlk149044760"/>
    </w:p>
    <w:p w14:paraId="609A3A41" w14:textId="617C4438" w:rsidR="005F0A49" w:rsidRPr="00AD0AF4" w:rsidRDefault="005F0A49" w:rsidP="00AD0AF4">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bookmarkStart w:id="4" w:name="_Hlk149042732"/>
      <w:r w:rsidRPr="00AD0AF4">
        <w:rPr>
          <w:rFonts w:ascii="Arial Narrow" w:eastAsia="Times New Roman" w:hAnsi="Arial Narrow"/>
          <w:b/>
          <w:color w:val="auto"/>
          <w:kern w:val="0"/>
          <w:lang w:val="en-GB" w:eastAsia="en-US"/>
          <w14:ligatures w14:val="none"/>
        </w:rPr>
        <w:t xml:space="preserve">OUTPUT A1: SUPPLY, </w:t>
      </w:r>
      <w:r w:rsidRPr="00AD0AF4">
        <w:rPr>
          <w:rFonts w:ascii="Arial Narrow" w:eastAsiaTheme="minorHAnsi" w:hAnsi="Arial Narrow" w:cstheme="minorBidi"/>
          <w:b/>
          <w:bCs/>
          <w:color w:val="auto"/>
          <w:kern w:val="0"/>
          <w:lang w:eastAsia="en-US"/>
          <w14:ligatures w14:val="none"/>
        </w:rPr>
        <w:t xml:space="preserve">DELIVERY, </w:t>
      </w:r>
      <w:r w:rsidRPr="00AD0AF4">
        <w:rPr>
          <w:rFonts w:ascii="Arial Narrow" w:eastAsia="Times New Roman" w:hAnsi="Arial Narrow"/>
          <w:b/>
          <w:color w:val="auto"/>
          <w:kern w:val="0"/>
          <w:lang w:val="en-GB" w:eastAsia="en-US"/>
          <w14:ligatures w14:val="none"/>
        </w:rPr>
        <w:t xml:space="preserve">INSTALLATION AND COMMISSIONG OF SULPHUR DIOXIDE MONITORING ANALYSER </w:t>
      </w:r>
    </w:p>
    <w:bookmarkEnd w:id="3"/>
    <w:bookmarkEnd w:id="4"/>
    <w:p w14:paraId="17B9CCD2" w14:textId="77777777" w:rsidR="005F0A49" w:rsidRPr="005F0A49" w:rsidRDefault="005F0A49" w:rsidP="005F0A49">
      <w:pPr>
        <w:spacing w:after="0" w:line="360" w:lineRule="auto"/>
        <w:ind w:left="709" w:firstLine="0"/>
        <w:jc w:val="center"/>
        <w:rPr>
          <w:rFonts w:ascii="Arial Narrow" w:eastAsia="Times New Roman" w:hAnsi="Arial Narrow"/>
          <w:color w:val="auto"/>
          <w:kern w:val="0"/>
          <w:lang w:val="en-GB" w:eastAsia="en-US"/>
          <w14:ligatures w14:val="none"/>
        </w:rPr>
      </w:pPr>
    </w:p>
    <w:p w14:paraId="4DF35BC5" w14:textId="2650FF3F"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sulphur dioxide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_Ref150338376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0C147959" w14:textId="725CE404"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5" w:name="_Ref150338376"/>
      <w:bookmarkStart w:id="6" w:name="_Toc154046297"/>
      <w:r w:rsidRPr="005F0A49">
        <w:rPr>
          <w:rFonts w:ascii="Arial Narrow" w:eastAsiaTheme="minorHAnsi" w:hAnsi="Arial Narrow" w:cstheme="minorBidi"/>
          <w:b/>
          <w:bCs/>
          <w:color w:val="auto"/>
          <w:kern w:val="0"/>
          <w:sz w:val="18"/>
          <w:szCs w:val="18"/>
          <w:lang w:eastAsia="en-US"/>
          <w14:ligatures w14:val="none"/>
        </w:rPr>
        <w:t xml:space="preserve">Table </w:t>
      </w:r>
      <w:bookmarkEnd w:id="5"/>
      <w:r w:rsidR="00214A0D">
        <w:rPr>
          <w:rFonts w:ascii="Arial Narrow" w:eastAsiaTheme="minorHAnsi" w:hAnsi="Arial Narrow" w:cstheme="minorBidi"/>
          <w:b/>
          <w:bCs/>
          <w:color w:val="auto"/>
          <w:kern w:val="0"/>
          <w:sz w:val="18"/>
          <w:szCs w:val="18"/>
          <w:lang w:eastAsia="en-US"/>
          <w14:ligatures w14:val="none"/>
        </w:rPr>
        <w:t>1</w:t>
      </w:r>
      <w:r w:rsidRPr="005F0A49">
        <w:rPr>
          <w:rFonts w:ascii="Arial Narrow" w:eastAsiaTheme="minorHAnsi" w:hAnsi="Arial Narrow" w:cstheme="minorBidi"/>
          <w:b/>
          <w:bCs/>
          <w:color w:val="auto"/>
          <w:kern w:val="0"/>
          <w:sz w:val="18"/>
          <w:szCs w:val="18"/>
          <w:lang w:eastAsia="en-US"/>
          <w14:ligatures w14:val="none"/>
        </w:rPr>
        <w:t xml:space="preserve">: Output A1: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sulphur dioxide analyser</w:t>
      </w:r>
      <w:bookmarkEnd w:id="6"/>
      <w:r w:rsidRPr="005F0A49">
        <w:rPr>
          <w:rFonts w:ascii="Arial Narrow" w:eastAsiaTheme="minorHAnsi" w:hAnsi="Arial Narrow" w:cstheme="minorBidi"/>
          <w:b/>
          <w:bCs/>
          <w:color w:val="auto"/>
          <w:kern w:val="0"/>
          <w:sz w:val="18"/>
          <w:szCs w:val="18"/>
          <w:lang w:eastAsia="en-US"/>
          <w14:ligatures w14:val="none"/>
        </w:rPr>
        <w:t xml:space="preserve"> </w:t>
      </w:r>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3118"/>
        <w:gridCol w:w="2410"/>
      </w:tblGrid>
      <w:tr w:rsidR="005F0A49" w:rsidRPr="005F0A49" w14:paraId="4A5CB3A0"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43" w:type="dxa"/>
            <w:hideMark/>
          </w:tcPr>
          <w:p w14:paraId="08800A93"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1843" w:type="dxa"/>
            <w:hideMark/>
          </w:tcPr>
          <w:p w14:paraId="33226891"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3118" w:type="dxa"/>
            <w:hideMark/>
          </w:tcPr>
          <w:p w14:paraId="4A12613C"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410" w:type="dxa"/>
          </w:tcPr>
          <w:p w14:paraId="3E291D7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BC04B4" w:rsidRPr="005F0A49" w14:paraId="0E135534"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43" w:type="dxa"/>
            <w:noWrap/>
            <w:hideMark/>
          </w:tcPr>
          <w:p w14:paraId="6163E6F3"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Sulphur Dioxide (SO</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w:t>
            </w:r>
          </w:p>
        </w:tc>
        <w:tc>
          <w:tcPr>
            <w:tcW w:w="1843" w:type="dxa"/>
            <w:noWrap/>
            <w:hideMark/>
          </w:tcPr>
          <w:p w14:paraId="509FF2B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analysis of SO</w:t>
            </w:r>
            <w:r w:rsidRPr="005F0A49">
              <w:rPr>
                <w:rFonts w:ascii="Arial Narrow" w:eastAsiaTheme="minorHAnsi" w:hAnsi="Arial Narrow" w:cstheme="minorBidi"/>
                <w:color w:val="auto"/>
                <w:sz w:val="20"/>
                <w:szCs w:val="20"/>
                <w:vertAlign w:val="subscript"/>
              </w:rPr>
              <w:t xml:space="preserve">2 </w:t>
            </w:r>
            <w:r w:rsidRPr="005F0A49">
              <w:rPr>
                <w:rFonts w:ascii="Arial Narrow" w:eastAsiaTheme="minorHAnsi" w:hAnsi="Arial Narrow" w:cstheme="minorBidi"/>
                <w:color w:val="auto"/>
                <w:sz w:val="20"/>
                <w:szCs w:val="20"/>
              </w:rPr>
              <w:t>shall be ISO 6767 or equivalent.</w:t>
            </w:r>
          </w:p>
          <w:p w14:paraId="232F0251"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5D789AD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3118" w:type="dxa"/>
            <w:noWrap/>
            <w:hideMark/>
          </w:tcPr>
          <w:p w14:paraId="76DA0E6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Air quality monitoring for the determination of the mass concentration of sulphur dioxide in ambient air using ultraviolet fluorescence (UVF)</w:t>
            </w:r>
          </w:p>
          <w:p w14:paraId="2666E0B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53C7333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SO</w:t>
            </w:r>
            <w:r w:rsidRPr="005F0A49">
              <w:rPr>
                <w:rFonts w:ascii="Arial Narrow" w:eastAsiaTheme="minorHAnsi" w:hAnsi="Arial Narrow" w:cstheme="minorBidi"/>
                <w:color w:val="auto"/>
                <w:sz w:val="20"/>
                <w:szCs w:val="20"/>
                <w:vertAlign w:val="subscript"/>
              </w:rPr>
              <w:t xml:space="preserve">2 </w:t>
            </w:r>
            <w:r w:rsidRPr="005F0A49">
              <w:rPr>
                <w:rFonts w:ascii="Arial Narrow" w:eastAsiaTheme="minorHAnsi" w:hAnsi="Arial Narrow" w:cstheme="minorBidi"/>
                <w:color w:val="auto"/>
                <w:sz w:val="20"/>
                <w:szCs w:val="20"/>
              </w:rPr>
              <w:t xml:space="preserve">analyser must include one (1) year warranty from the date of commissioning. </w:t>
            </w:r>
          </w:p>
        </w:tc>
        <w:tc>
          <w:tcPr>
            <w:tcW w:w="2410" w:type="dxa"/>
          </w:tcPr>
          <w:p w14:paraId="1C05301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3871DEDE" w14:textId="0937C436" w:rsidR="005F0A49" w:rsidRPr="005F0A49" w:rsidRDefault="005F0A49" w:rsidP="00AD0AF4">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r w:rsidRPr="005F0A49">
        <w:rPr>
          <w:rFonts w:ascii="Arial Narrow" w:eastAsia="Times New Roman" w:hAnsi="Arial Narrow"/>
          <w:b/>
          <w:color w:val="auto"/>
          <w:kern w:val="0"/>
          <w:lang w:val="en-GB" w:eastAsia="en-US"/>
          <w14:ligatures w14:val="none"/>
        </w:rPr>
        <w:lastRenderedPageBreak/>
        <w:t>OUTPUT A2: SUPPLY, DELIVERY, INSTALLATION AND COMMISSIONG OF NITROGEN DIOXIDE MONITORING ANALYSER</w:t>
      </w:r>
    </w:p>
    <w:p w14:paraId="037FB6A1" w14:textId="77777777" w:rsidR="005F0A49" w:rsidRPr="005F0A49" w:rsidRDefault="005F0A49" w:rsidP="005F0A49">
      <w:pPr>
        <w:spacing w:after="0" w:line="240" w:lineRule="auto"/>
        <w:ind w:left="1418" w:firstLine="0"/>
        <w:jc w:val="left"/>
        <w:rPr>
          <w:rFonts w:ascii="Arial Narrow" w:eastAsia="Times New Roman" w:hAnsi="Arial Narrow"/>
          <w:b/>
          <w:color w:val="auto"/>
          <w:kern w:val="0"/>
          <w:lang w:val="en-GB" w:eastAsia="en-US"/>
          <w14:ligatures w14:val="none"/>
        </w:rPr>
      </w:pPr>
    </w:p>
    <w:p w14:paraId="558DF902" w14:textId="768B5303"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nitrogen dioxide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_Ref150338413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4296963F" w14:textId="6BB6FE51"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7" w:name="_Ref150338413"/>
      <w:bookmarkStart w:id="8" w:name="_Toc154046298"/>
      <w:r w:rsidRPr="005F0A49">
        <w:rPr>
          <w:rFonts w:ascii="Arial Narrow" w:eastAsiaTheme="minorHAnsi" w:hAnsi="Arial Narrow" w:cstheme="minorBidi"/>
          <w:b/>
          <w:bCs/>
          <w:color w:val="auto"/>
          <w:kern w:val="0"/>
          <w:sz w:val="18"/>
          <w:szCs w:val="18"/>
          <w:lang w:eastAsia="en-US"/>
          <w14:ligatures w14:val="none"/>
        </w:rPr>
        <w:t xml:space="preserve">Table </w:t>
      </w:r>
      <w:bookmarkEnd w:id="7"/>
      <w:r w:rsidR="00214A0D">
        <w:rPr>
          <w:rFonts w:ascii="Arial Narrow" w:eastAsiaTheme="minorHAnsi" w:hAnsi="Arial Narrow" w:cstheme="minorBidi"/>
          <w:b/>
          <w:bCs/>
          <w:color w:val="auto"/>
          <w:kern w:val="0"/>
          <w:sz w:val="18"/>
          <w:szCs w:val="18"/>
          <w:lang w:eastAsia="en-US"/>
          <w14:ligatures w14:val="none"/>
        </w:rPr>
        <w:t>2</w:t>
      </w:r>
      <w:r w:rsidRPr="005F0A49">
        <w:rPr>
          <w:rFonts w:ascii="Arial Narrow" w:eastAsiaTheme="minorHAnsi" w:hAnsi="Arial Narrow" w:cstheme="minorBidi"/>
          <w:b/>
          <w:bCs/>
          <w:color w:val="auto"/>
          <w:kern w:val="0"/>
          <w:sz w:val="18"/>
          <w:szCs w:val="18"/>
          <w:lang w:eastAsia="en-US"/>
          <w14:ligatures w14:val="none"/>
        </w:rPr>
        <w:t xml:space="preserve">: Output A2: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nitrogen dioxide analyser</w:t>
      </w:r>
      <w:bookmarkEnd w:id="8"/>
      <w:r w:rsidRPr="005F0A49">
        <w:rPr>
          <w:rFonts w:ascii="Arial Narrow" w:eastAsiaTheme="minorHAnsi" w:hAnsi="Arial Narrow" w:cstheme="minorBidi"/>
          <w:b/>
          <w:bCs/>
          <w:color w:val="auto"/>
          <w:kern w:val="0"/>
          <w:sz w:val="18"/>
          <w:szCs w:val="18"/>
          <w:lang w:eastAsia="en-US"/>
          <w14:ligatures w14:val="none"/>
        </w:rPr>
        <w:t xml:space="preserve"> </w:t>
      </w:r>
    </w:p>
    <w:tbl>
      <w:tblPr>
        <w:tblStyle w:val="ListTable2-Accent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2796"/>
        <w:gridCol w:w="2307"/>
      </w:tblGrid>
      <w:tr w:rsidR="005F0A49" w:rsidRPr="005F0A49" w14:paraId="1639E7E3"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85" w:type="dxa"/>
            <w:hideMark/>
          </w:tcPr>
          <w:p w14:paraId="260EC488"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26" w:type="dxa"/>
            <w:hideMark/>
          </w:tcPr>
          <w:p w14:paraId="1F96607D"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796" w:type="dxa"/>
            <w:hideMark/>
          </w:tcPr>
          <w:p w14:paraId="67004F09"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307" w:type="dxa"/>
          </w:tcPr>
          <w:p w14:paraId="11E4EBE2"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08D43A78"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85" w:type="dxa"/>
            <w:noWrap/>
            <w:hideMark/>
          </w:tcPr>
          <w:p w14:paraId="4681BE70"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Nitrogen Dioxide (NO</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w:t>
            </w:r>
          </w:p>
        </w:tc>
        <w:tc>
          <w:tcPr>
            <w:tcW w:w="2126" w:type="dxa"/>
            <w:noWrap/>
            <w:hideMark/>
          </w:tcPr>
          <w:p w14:paraId="7A73B9C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analysis of NO</w:t>
            </w:r>
            <w:r w:rsidRPr="005F0A49">
              <w:rPr>
                <w:rFonts w:ascii="Arial Narrow" w:eastAsiaTheme="minorHAnsi" w:hAnsi="Arial Narrow" w:cstheme="minorBidi"/>
                <w:color w:val="auto"/>
                <w:sz w:val="20"/>
                <w:szCs w:val="20"/>
                <w:vertAlign w:val="subscript"/>
              </w:rPr>
              <w:t xml:space="preserve">2 </w:t>
            </w:r>
            <w:r w:rsidRPr="005F0A49">
              <w:rPr>
                <w:rFonts w:ascii="Arial Narrow" w:eastAsiaTheme="minorHAnsi" w:hAnsi="Arial Narrow" w:cstheme="minorBidi"/>
                <w:color w:val="auto"/>
                <w:sz w:val="20"/>
                <w:szCs w:val="20"/>
              </w:rPr>
              <w:t>shall be ISO 7996 or equivalent</w:t>
            </w:r>
          </w:p>
        </w:tc>
        <w:tc>
          <w:tcPr>
            <w:tcW w:w="2796" w:type="dxa"/>
            <w:noWrap/>
            <w:hideMark/>
          </w:tcPr>
          <w:p w14:paraId="44AA36F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Air quality monitoring for the determination of the mass concentration of nitrogen oxides in ambient air - Chemiluminescence method  </w:t>
            </w:r>
          </w:p>
          <w:p w14:paraId="510BACB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47EE0CD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NO</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 xml:space="preserve"> analyser must include one (1) year warranty from the date of commissioning.</w:t>
            </w:r>
          </w:p>
        </w:tc>
        <w:tc>
          <w:tcPr>
            <w:tcW w:w="2307" w:type="dxa"/>
          </w:tcPr>
          <w:p w14:paraId="1270B4C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50D3D0F4" w14:textId="77777777" w:rsidR="005F0A49" w:rsidRPr="005F0A49" w:rsidRDefault="005F0A49" w:rsidP="005F0A49">
      <w:pPr>
        <w:spacing w:after="0" w:line="276" w:lineRule="auto"/>
        <w:ind w:left="0" w:firstLine="0"/>
        <w:jc w:val="left"/>
        <w:rPr>
          <w:rFonts w:ascii="Arial Narrow" w:eastAsia="Times New Roman" w:hAnsi="Arial Narrow"/>
          <w:color w:val="auto"/>
          <w:kern w:val="0"/>
          <w:lang w:val="en-GB" w:eastAsia="en-US"/>
          <w14:ligatures w14:val="none"/>
        </w:rPr>
      </w:pPr>
    </w:p>
    <w:p w14:paraId="690405CB" w14:textId="77777777" w:rsidR="005F0A49" w:rsidRPr="005F0A49" w:rsidRDefault="005F0A49" w:rsidP="005F0A49">
      <w:pPr>
        <w:spacing w:after="0" w:line="276" w:lineRule="auto"/>
        <w:ind w:left="0" w:firstLine="0"/>
        <w:jc w:val="left"/>
        <w:rPr>
          <w:rFonts w:ascii="Arial Narrow" w:eastAsia="Times New Roman" w:hAnsi="Arial Narrow"/>
          <w:color w:val="auto"/>
          <w:kern w:val="0"/>
          <w:lang w:val="en-GB" w:eastAsia="en-US"/>
          <w14:ligatures w14:val="none"/>
        </w:rPr>
      </w:pPr>
    </w:p>
    <w:p w14:paraId="5A5F1ED3" w14:textId="77777777" w:rsidR="005F0A49" w:rsidRPr="005F0A49" w:rsidRDefault="005F0A49" w:rsidP="008E2FF9">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A3: SUPPLY, DELIVERY, INSTALLATION AND COMMISSIONG OF OZONE MONITORING ANALYSER</w:t>
      </w:r>
    </w:p>
    <w:p w14:paraId="0E2E7BF1"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855869F" w14:textId="4F4471D0" w:rsidR="005F0A49" w:rsidRPr="005F0A49" w:rsidRDefault="005F0A49" w:rsidP="0059390E">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ozone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_Ref150338434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741A52D5" w14:textId="57FA8D4B"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9" w:name="_Ref150338434"/>
      <w:bookmarkStart w:id="10" w:name="_Toc154046299"/>
      <w:r w:rsidRPr="005F0A49">
        <w:rPr>
          <w:rFonts w:ascii="Arial Narrow" w:eastAsiaTheme="minorHAnsi" w:hAnsi="Arial Narrow" w:cstheme="minorBidi"/>
          <w:b/>
          <w:bCs/>
          <w:color w:val="auto"/>
          <w:kern w:val="0"/>
          <w:sz w:val="18"/>
          <w:szCs w:val="18"/>
          <w:lang w:eastAsia="en-US"/>
          <w14:ligatures w14:val="none"/>
        </w:rPr>
        <w:t xml:space="preserve">Table </w:t>
      </w:r>
      <w:bookmarkEnd w:id="9"/>
      <w:r w:rsidR="00214A0D">
        <w:rPr>
          <w:rFonts w:ascii="Arial Narrow" w:eastAsiaTheme="minorHAnsi" w:hAnsi="Arial Narrow" w:cstheme="minorBidi"/>
          <w:b/>
          <w:bCs/>
          <w:color w:val="auto"/>
          <w:kern w:val="0"/>
          <w:sz w:val="18"/>
          <w:szCs w:val="18"/>
          <w:lang w:eastAsia="en-US"/>
          <w14:ligatures w14:val="none"/>
        </w:rPr>
        <w:t>3</w:t>
      </w:r>
      <w:r w:rsidRPr="005F0A49">
        <w:rPr>
          <w:rFonts w:ascii="Arial Narrow" w:eastAsiaTheme="minorHAnsi" w:hAnsi="Arial Narrow" w:cstheme="minorBidi"/>
          <w:b/>
          <w:bCs/>
          <w:color w:val="auto"/>
          <w:kern w:val="0"/>
          <w:sz w:val="18"/>
          <w:szCs w:val="18"/>
          <w:lang w:eastAsia="en-US"/>
          <w14:ligatures w14:val="none"/>
        </w:rPr>
        <w:t xml:space="preserve">: Output A3: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ozone analyser</w:t>
      </w:r>
      <w:bookmarkEnd w:id="10"/>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113"/>
        <w:gridCol w:w="2579"/>
        <w:gridCol w:w="2551"/>
      </w:tblGrid>
      <w:tr w:rsidR="005F0A49" w:rsidRPr="005F0A49" w14:paraId="7E4396B8"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71" w:type="dxa"/>
            <w:hideMark/>
          </w:tcPr>
          <w:p w14:paraId="30E8A3C0"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13" w:type="dxa"/>
            <w:hideMark/>
          </w:tcPr>
          <w:p w14:paraId="67DEC5A7"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579" w:type="dxa"/>
            <w:hideMark/>
          </w:tcPr>
          <w:p w14:paraId="68518DC1"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551" w:type="dxa"/>
          </w:tcPr>
          <w:p w14:paraId="1BB80925"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7C44D1BD"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71" w:type="dxa"/>
            <w:noWrap/>
            <w:hideMark/>
          </w:tcPr>
          <w:p w14:paraId="01FA1F96"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Ozone (O</w:t>
            </w:r>
            <w:r w:rsidRPr="005F0A49">
              <w:rPr>
                <w:rFonts w:ascii="Arial Narrow" w:eastAsiaTheme="minorHAnsi" w:hAnsi="Arial Narrow" w:cstheme="minorBidi"/>
                <w:color w:val="auto"/>
                <w:sz w:val="20"/>
                <w:szCs w:val="20"/>
                <w:vertAlign w:val="subscript"/>
              </w:rPr>
              <w:t>3</w:t>
            </w:r>
            <w:r w:rsidRPr="005F0A49">
              <w:rPr>
                <w:rFonts w:ascii="Arial Narrow" w:eastAsiaTheme="minorHAnsi" w:hAnsi="Arial Narrow" w:cstheme="minorBidi"/>
                <w:color w:val="auto"/>
                <w:sz w:val="20"/>
                <w:szCs w:val="20"/>
              </w:rPr>
              <w:t>)</w:t>
            </w:r>
          </w:p>
        </w:tc>
        <w:tc>
          <w:tcPr>
            <w:tcW w:w="2113" w:type="dxa"/>
            <w:noWrap/>
            <w:hideMark/>
          </w:tcPr>
          <w:p w14:paraId="739A720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analysis of O</w:t>
            </w:r>
            <w:r w:rsidRPr="005F0A49">
              <w:rPr>
                <w:rFonts w:ascii="Arial Narrow" w:eastAsiaTheme="minorHAnsi" w:hAnsi="Arial Narrow" w:cstheme="minorBidi"/>
                <w:color w:val="auto"/>
                <w:sz w:val="20"/>
                <w:szCs w:val="20"/>
                <w:vertAlign w:val="subscript"/>
              </w:rPr>
              <w:t>3</w:t>
            </w:r>
            <w:r w:rsidRPr="005F0A49">
              <w:rPr>
                <w:rFonts w:ascii="Arial Narrow" w:eastAsiaTheme="minorHAnsi" w:hAnsi="Arial Narrow" w:cstheme="minorBidi"/>
                <w:color w:val="auto"/>
                <w:sz w:val="20"/>
                <w:szCs w:val="20"/>
              </w:rPr>
              <w:t xml:space="preserve"> shall be UV photometric methods as prescribed in SANS 13964 or equivalent.</w:t>
            </w:r>
          </w:p>
        </w:tc>
        <w:tc>
          <w:tcPr>
            <w:tcW w:w="2579" w:type="dxa"/>
            <w:noWrap/>
            <w:hideMark/>
          </w:tcPr>
          <w:p w14:paraId="0714E9F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Air quality monitoring for the determination of ozone in ambient air - Ultraviolet Photometric Method. </w:t>
            </w:r>
          </w:p>
          <w:p w14:paraId="4860392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2E7CEB7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O</w:t>
            </w:r>
            <w:r w:rsidRPr="005F0A49">
              <w:rPr>
                <w:rFonts w:ascii="Arial Narrow" w:eastAsiaTheme="minorHAnsi" w:hAnsi="Arial Narrow" w:cstheme="minorBidi"/>
                <w:color w:val="auto"/>
                <w:sz w:val="20"/>
                <w:szCs w:val="20"/>
                <w:vertAlign w:val="subscript"/>
              </w:rPr>
              <w:t>3</w:t>
            </w:r>
            <w:r w:rsidRPr="005F0A49">
              <w:rPr>
                <w:rFonts w:ascii="Arial Narrow" w:eastAsiaTheme="minorHAnsi" w:hAnsi="Arial Narrow" w:cstheme="minorBidi"/>
                <w:color w:val="auto"/>
                <w:sz w:val="20"/>
                <w:szCs w:val="20"/>
              </w:rPr>
              <w:t xml:space="preserve"> analyser must include one (1) year warranty from the date of commissioning. </w:t>
            </w:r>
          </w:p>
        </w:tc>
        <w:tc>
          <w:tcPr>
            <w:tcW w:w="2551" w:type="dxa"/>
          </w:tcPr>
          <w:p w14:paraId="09617EA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772F3046" w14:textId="77777777" w:rsid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3462E10" w14:textId="77777777" w:rsidR="0059390E" w:rsidRDefault="0059390E"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060E855F" w14:textId="77777777" w:rsidR="0059390E" w:rsidRDefault="0059390E"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7ED5D02" w14:textId="77777777" w:rsidR="0059390E" w:rsidRPr="005F0A49" w:rsidRDefault="0059390E"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19D1A78" w14:textId="1F338AC3" w:rsidR="005F0A49" w:rsidRPr="005F0A49" w:rsidRDefault="005F0A49" w:rsidP="008E2FF9">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lastRenderedPageBreak/>
        <w:t xml:space="preserve">OUTPUT A4: SUPPLY, DELIVERY, INSTALLATION AND COMMISSIONG OF BENZENE MONITORING ANALYSER </w:t>
      </w:r>
    </w:p>
    <w:p w14:paraId="230D2BA3"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4B4FCEFA" w14:textId="6204C77B"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benzene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_Ref150338457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4FC42097" w14:textId="477688E1"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11" w:name="_Ref150338457"/>
      <w:bookmarkStart w:id="12" w:name="_Toc154046300"/>
      <w:r w:rsidRPr="005F0A49">
        <w:rPr>
          <w:rFonts w:ascii="Arial Narrow" w:eastAsiaTheme="minorHAnsi" w:hAnsi="Arial Narrow" w:cstheme="minorBidi"/>
          <w:b/>
          <w:bCs/>
          <w:color w:val="auto"/>
          <w:kern w:val="0"/>
          <w:sz w:val="18"/>
          <w:szCs w:val="18"/>
          <w:lang w:eastAsia="en-US"/>
          <w14:ligatures w14:val="none"/>
        </w:rPr>
        <w:t xml:space="preserve">Table </w:t>
      </w:r>
      <w:bookmarkEnd w:id="11"/>
      <w:r w:rsidR="00214A0D">
        <w:rPr>
          <w:rFonts w:ascii="Arial Narrow" w:eastAsiaTheme="minorHAnsi" w:hAnsi="Arial Narrow" w:cstheme="minorBidi"/>
          <w:b/>
          <w:bCs/>
          <w:color w:val="auto"/>
          <w:kern w:val="0"/>
          <w:sz w:val="18"/>
          <w:szCs w:val="18"/>
          <w:lang w:eastAsia="en-US"/>
          <w14:ligatures w14:val="none"/>
        </w:rPr>
        <w:t>4</w:t>
      </w:r>
      <w:r w:rsidRPr="005F0A49">
        <w:rPr>
          <w:rFonts w:ascii="Arial Narrow" w:eastAsiaTheme="minorHAnsi" w:hAnsi="Arial Narrow" w:cstheme="minorBidi"/>
          <w:b/>
          <w:bCs/>
          <w:color w:val="auto"/>
          <w:kern w:val="0"/>
          <w:sz w:val="18"/>
          <w:szCs w:val="18"/>
          <w:lang w:eastAsia="en-US"/>
          <w14:ligatures w14:val="none"/>
        </w:rPr>
        <w:t xml:space="preserve">: Output A4: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benzene analyser</w:t>
      </w:r>
      <w:bookmarkEnd w:id="12"/>
    </w:p>
    <w:tbl>
      <w:tblPr>
        <w:tblStyle w:val="ListTable2-Accent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977"/>
        <w:gridCol w:w="1984"/>
      </w:tblGrid>
      <w:tr w:rsidR="005F0A49" w:rsidRPr="005F0A49" w14:paraId="09DAB00B"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85" w:type="dxa"/>
            <w:hideMark/>
          </w:tcPr>
          <w:p w14:paraId="32231D8B"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268" w:type="dxa"/>
            <w:hideMark/>
          </w:tcPr>
          <w:p w14:paraId="08312B6D"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977" w:type="dxa"/>
            <w:hideMark/>
          </w:tcPr>
          <w:p w14:paraId="615BA47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984" w:type="dxa"/>
          </w:tcPr>
          <w:p w14:paraId="13C1B8C9"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6C855722"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985" w:type="dxa"/>
            <w:noWrap/>
            <w:hideMark/>
          </w:tcPr>
          <w:p w14:paraId="25A0523E"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Benzene (C</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H</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w:t>
            </w:r>
          </w:p>
        </w:tc>
        <w:tc>
          <w:tcPr>
            <w:tcW w:w="2268" w:type="dxa"/>
            <w:noWrap/>
            <w:hideMark/>
          </w:tcPr>
          <w:p w14:paraId="127FC98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sampling and analysis of C</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H</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 xml:space="preserve"> shall be either EPA Compendium Method TO-14A or Compendium Method TO-17 or equivalent methods.</w:t>
            </w:r>
          </w:p>
        </w:tc>
        <w:tc>
          <w:tcPr>
            <w:tcW w:w="2977" w:type="dxa"/>
            <w:noWrap/>
            <w:hideMark/>
          </w:tcPr>
          <w:p w14:paraId="4B61F71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Air quality monitoring for the determination of Volatile Organic Compounds (VOCs) in ambient air using specially prepared canisters with subsequent analysis by Gas Chromatography or using active sampling onto sorbent tubes.</w:t>
            </w:r>
          </w:p>
          <w:p w14:paraId="0850DAB1"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20E267A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C</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H</w:t>
            </w:r>
            <w:r w:rsidRPr="005F0A49">
              <w:rPr>
                <w:rFonts w:ascii="Arial Narrow" w:eastAsiaTheme="minorHAnsi" w:hAnsi="Arial Narrow" w:cstheme="minorBidi"/>
                <w:color w:val="auto"/>
                <w:sz w:val="20"/>
                <w:szCs w:val="20"/>
                <w:vertAlign w:val="subscript"/>
              </w:rPr>
              <w:t>6</w:t>
            </w:r>
            <w:r w:rsidRPr="005F0A49">
              <w:rPr>
                <w:rFonts w:ascii="Arial Narrow" w:eastAsiaTheme="minorHAnsi" w:hAnsi="Arial Narrow" w:cstheme="minorBidi"/>
                <w:color w:val="auto"/>
                <w:sz w:val="20"/>
                <w:szCs w:val="20"/>
              </w:rPr>
              <w:t xml:space="preserve"> analyser must include one (1) year warranty from the date of commissioning. </w:t>
            </w:r>
          </w:p>
        </w:tc>
        <w:tc>
          <w:tcPr>
            <w:tcW w:w="1984" w:type="dxa"/>
          </w:tcPr>
          <w:p w14:paraId="28AF6A1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526C9355"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A5D17F2" w14:textId="77777777" w:rsidR="005F0A49" w:rsidRPr="005F0A49" w:rsidRDefault="005F0A49" w:rsidP="008E2FF9">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 xml:space="preserve">OUTPUT A5: SUPPLY, DELVERY, INSTALLATION AND COMMISSIONG OF THE CARBON MONOXIDE MONITORING ANALYSER </w:t>
      </w:r>
    </w:p>
    <w:p w14:paraId="506C6040"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68B56013" w14:textId="5AD3F6E0"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carbon monoxide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_Ref150338477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1133972A" w14:textId="7B209387"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13" w:name="_Ref150338477"/>
      <w:bookmarkStart w:id="14" w:name="_Toc154046301"/>
      <w:r w:rsidRPr="005F0A49">
        <w:rPr>
          <w:rFonts w:ascii="Arial Narrow" w:eastAsiaTheme="minorHAnsi" w:hAnsi="Arial Narrow" w:cstheme="minorBidi"/>
          <w:b/>
          <w:bCs/>
          <w:color w:val="auto"/>
          <w:kern w:val="0"/>
          <w:sz w:val="18"/>
          <w:szCs w:val="18"/>
          <w:lang w:eastAsia="en-US"/>
          <w14:ligatures w14:val="none"/>
        </w:rPr>
        <w:t xml:space="preserve">Table </w:t>
      </w:r>
      <w:bookmarkEnd w:id="13"/>
      <w:r w:rsidR="00214A0D">
        <w:rPr>
          <w:rFonts w:ascii="Arial Narrow" w:eastAsiaTheme="minorHAnsi" w:hAnsi="Arial Narrow" w:cstheme="minorBidi"/>
          <w:b/>
          <w:bCs/>
          <w:color w:val="auto"/>
          <w:kern w:val="0"/>
          <w:sz w:val="18"/>
          <w:szCs w:val="18"/>
          <w:lang w:eastAsia="en-US"/>
          <w14:ligatures w14:val="none"/>
        </w:rPr>
        <w:t>5</w:t>
      </w:r>
      <w:r w:rsidRPr="005F0A49">
        <w:rPr>
          <w:rFonts w:ascii="Arial Narrow" w:eastAsiaTheme="minorHAnsi" w:hAnsi="Arial Narrow" w:cstheme="minorBidi"/>
          <w:b/>
          <w:bCs/>
          <w:color w:val="auto"/>
          <w:kern w:val="0"/>
          <w:sz w:val="18"/>
          <w:szCs w:val="18"/>
          <w:lang w:eastAsia="en-US"/>
          <w14:ligatures w14:val="none"/>
        </w:rPr>
        <w:t xml:space="preserve">: Output A5: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carbon monoxide analyser</w:t>
      </w:r>
      <w:bookmarkEnd w:id="14"/>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654"/>
        <w:gridCol w:w="2307"/>
      </w:tblGrid>
      <w:tr w:rsidR="005F0A49" w:rsidRPr="005F0A49" w14:paraId="5805DEB4"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27" w:type="dxa"/>
            <w:hideMark/>
          </w:tcPr>
          <w:p w14:paraId="033AED12"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26" w:type="dxa"/>
            <w:hideMark/>
          </w:tcPr>
          <w:p w14:paraId="06A5719B"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654" w:type="dxa"/>
            <w:hideMark/>
          </w:tcPr>
          <w:p w14:paraId="14040548"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307" w:type="dxa"/>
          </w:tcPr>
          <w:p w14:paraId="794B4794"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6E22B45C"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27" w:type="dxa"/>
            <w:noWrap/>
            <w:hideMark/>
          </w:tcPr>
          <w:p w14:paraId="743D9134" w14:textId="77777777" w:rsidR="005F0A49" w:rsidRPr="005F0A49" w:rsidRDefault="005F0A49" w:rsidP="005F0A49">
            <w:pPr>
              <w:spacing w:after="0" w:line="276" w:lineRule="auto"/>
              <w:ind w:left="0" w:firstLine="0"/>
              <w:jc w:val="left"/>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Carbon Monoxide (CO)</w:t>
            </w:r>
          </w:p>
        </w:tc>
        <w:tc>
          <w:tcPr>
            <w:tcW w:w="2126" w:type="dxa"/>
            <w:noWrap/>
            <w:hideMark/>
          </w:tcPr>
          <w:p w14:paraId="78F874B8"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analysis of CO shall be ISO 4224 or equivalent.</w:t>
            </w:r>
          </w:p>
          <w:p w14:paraId="6EA2A85C"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7121B274"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654" w:type="dxa"/>
            <w:noWrap/>
            <w:hideMark/>
          </w:tcPr>
          <w:p w14:paraId="34C7EEA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Ambient air quality monitoring for the determination of carbon monoxide in ambient air — non-dispersive infrared spectrometry method.</w:t>
            </w:r>
          </w:p>
          <w:p w14:paraId="751C10E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vertAlign w:val="subscript"/>
              </w:rPr>
            </w:pPr>
          </w:p>
          <w:p w14:paraId="50C2492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CO analyser must include one (1) year warranty from the date of commissioning.</w:t>
            </w:r>
          </w:p>
        </w:tc>
        <w:tc>
          <w:tcPr>
            <w:tcW w:w="2307" w:type="dxa"/>
          </w:tcPr>
          <w:p w14:paraId="487C931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7C4007FE" w14:textId="77777777" w:rsidR="00BC04B4" w:rsidRDefault="00BC04B4" w:rsidP="00BC04B4">
      <w:pPr>
        <w:spacing w:before="120" w:after="120" w:line="360" w:lineRule="auto"/>
        <w:ind w:left="0" w:firstLine="0"/>
        <w:jc w:val="left"/>
        <w:rPr>
          <w:rFonts w:ascii="Arial Narrow" w:eastAsia="Times New Roman" w:hAnsi="Arial Narrow"/>
          <w:color w:val="auto"/>
          <w:kern w:val="0"/>
          <w:lang w:val="en-GB" w:eastAsia="en-US"/>
          <w14:ligatures w14:val="none"/>
        </w:rPr>
      </w:pPr>
    </w:p>
    <w:p w14:paraId="5201630F" w14:textId="69BC6A1F" w:rsidR="005F0A49" w:rsidRPr="005F0A49" w:rsidRDefault="005F0A49" w:rsidP="00BC04B4">
      <w:pPr>
        <w:spacing w:before="120" w:after="120" w:line="360" w:lineRule="auto"/>
        <w:ind w:left="0" w:firstLine="0"/>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A6: SUPPLY, DELIVERY, INSTALLATION AND COMMISSIONG OF HYDROGEN SULPHIDE MONITORING ANALYSER</w:t>
      </w:r>
    </w:p>
    <w:p w14:paraId="1A4229D7"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774BEC74" w14:textId="28A56764"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hydrogen sulphide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_Ref150338495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36BB05B1" w14:textId="4C60ECE9"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15" w:name="_Ref150338495"/>
      <w:bookmarkStart w:id="16" w:name="_Toc154046302"/>
      <w:r w:rsidRPr="005F0A49">
        <w:rPr>
          <w:rFonts w:ascii="Arial Narrow" w:eastAsiaTheme="minorHAnsi" w:hAnsi="Arial Narrow" w:cstheme="minorBidi"/>
          <w:b/>
          <w:bCs/>
          <w:color w:val="auto"/>
          <w:kern w:val="0"/>
          <w:sz w:val="18"/>
          <w:szCs w:val="18"/>
          <w:lang w:eastAsia="en-US"/>
          <w14:ligatures w14:val="none"/>
        </w:rPr>
        <w:t xml:space="preserve">Table </w:t>
      </w:r>
      <w:bookmarkEnd w:id="15"/>
      <w:r w:rsidR="00214A0D">
        <w:rPr>
          <w:rFonts w:ascii="Arial Narrow" w:eastAsiaTheme="minorHAnsi" w:hAnsi="Arial Narrow" w:cstheme="minorBidi"/>
          <w:b/>
          <w:bCs/>
          <w:color w:val="auto"/>
          <w:kern w:val="0"/>
          <w:sz w:val="18"/>
          <w:szCs w:val="18"/>
          <w:lang w:eastAsia="en-US"/>
          <w14:ligatures w14:val="none"/>
        </w:rPr>
        <w:t>6</w:t>
      </w:r>
      <w:r w:rsidRPr="005F0A49">
        <w:rPr>
          <w:rFonts w:ascii="Arial Narrow" w:eastAsiaTheme="minorHAnsi" w:hAnsi="Arial Narrow" w:cstheme="minorBidi"/>
          <w:b/>
          <w:bCs/>
          <w:color w:val="auto"/>
          <w:kern w:val="0"/>
          <w:sz w:val="18"/>
          <w:szCs w:val="18"/>
          <w:lang w:eastAsia="en-US"/>
          <w14:ligatures w14:val="none"/>
        </w:rPr>
        <w:t xml:space="preserve">: Output A6: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hydrogen sulphide analyser</w:t>
      </w:r>
      <w:bookmarkEnd w:id="16"/>
      <w:r w:rsidRPr="005F0A49">
        <w:rPr>
          <w:rFonts w:ascii="Arial Narrow" w:eastAsiaTheme="minorHAnsi" w:hAnsi="Arial Narrow" w:cstheme="minorBidi"/>
          <w:b/>
          <w:bCs/>
          <w:color w:val="auto"/>
          <w:kern w:val="0"/>
          <w:sz w:val="18"/>
          <w:szCs w:val="18"/>
          <w:lang w:eastAsia="en-US"/>
          <w14:ligatures w14:val="none"/>
        </w:rPr>
        <w:t xml:space="preserve"> </w:t>
      </w:r>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113"/>
        <w:gridCol w:w="2114"/>
        <w:gridCol w:w="2307"/>
      </w:tblGrid>
      <w:tr w:rsidR="005F0A49" w:rsidRPr="005F0A49" w14:paraId="6C855EFD"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680" w:type="dxa"/>
            <w:hideMark/>
          </w:tcPr>
          <w:p w14:paraId="3FD63257"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13" w:type="dxa"/>
            <w:hideMark/>
          </w:tcPr>
          <w:p w14:paraId="175601AF"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114" w:type="dxa"/>
            <w:hideMark/>
          </w:tcPr>
          <w:p w14:paraId="598B5464"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307" w:type="dxa"/>
          </w:tcPr>
          <w:p w14:paraId="5131548C"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1DB0F472"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680" w:type="dxa"/>
            <w:noWrap/>
            <w:hideMark/>
          </w:tcPr>
          <w:p w14:paraId="539A11D6" w14:textId="77777777" w:rsidR="005F0A49" w:rsidRPr="005F0A49" w:rsidRDefault="005F0A49" w:rsidP="005F0A49">
            <w:pPr>
              <w:spacing w:after="0" w:line="276" w:lineRule="auto"/>
              <w:ind w:left="0" w:firstLine="0"/>
              <w:jc w:val="left"/>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Hydrogen Sulphide (H</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S)</w:t>
            </w:r>
          </w:p>
        </w:tc>
        <w:tc>
          <w:tcPr>
            <w:tcW w:w="2113" w:type="dxa"/>
            <w:noWrap/>
            <w:hideMark/>
          </w:tcPr>
          <w:p w14:paraId="58AB1762"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analysis of H</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S shall be ISO 6767 or equivalent.</w:t>
            </w:r>
          </w:p>
        </w:tc>
        <w:tc>
          <w:tcPr>
            <w:tcW w:w="2114" w:type="dxa"/>
            <w:noWrap/>
            <w:hideMark/>
          </w:tcPr>
          <w:p w14:paraId="36ACDFD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Ambient air quality monitoring for the determination of the mass concentration of hydrogen sulphide in ambient air. </w:t>
            </w:r>
          </w:p>
          <w:p w14:paraId="21153C9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46C31B4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H</w:t>
            </w:r>
            <w:r w:rsidRPr="005F0A49">
              <w:rPr>
                <w:rFonts w:ascii="Arial Narrow" w:eastAsiaTheme="minorHAnsi" w:hAnsi="Arial Narrow" w:cstheme="minorBidi"/>
                <w:color w:val="auto"/>
                <w:sz w:val="20"/>
                <w:szCs w:val="20"/>
                <w:vertAlign w:val="subscript"/>
              </w:rPr>
              <w:t>2</w:t>
            </w:r>
            <w:r w:rsidRPr="005F0A49">
              <w:rPr>
                <w:rFonts w:ascii="Arial Narrow" w:eastAsiaTheme="minorHAnsi" w:hAnsi="Arial Narrow" w:cstheme="minorBidi"/>
                <w:color w:val="auto"/>
                <w:sz w:val="20"/>
                <w:szCs w:val="20"/>
              </w:rPr>
              <w:t>S analyser must include one (1) year warranty from the date of commissioning.</w:t>
            </w:r>
          </w:p>
        </w:tc>
        <w:tc>
          <w:tcPr>
            <w:tcW w:w="2307" w:type="dxa"/>
          </w:tcPr>
          <w:p w14:paraId="45F9DD7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289E7C54"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1F61955E" w14:textId="77777777" w:rsidR="005F0A49" w:rsidRPr="005F0A49" w:rsidRDefault="005F0A49" w:rsidP="008E2FF9">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A7: SUPPLY, DELIVERY, INSTALLATION AND COMMISSIONG OF PARTICULATE MATTER MONITORING ANALYSER</w:t>
      </w:r>
    </w:p>
    <w:p w14:paraId="7DAC05D2" w14:textId="77777777" w:rsidR="005F0A49" w:rsidRPr="005F0A49" w:rsidRDefault="005F0A49" w:rsidP="005F0A49">
      <w:pPr>
        <w:spacing w:after="0" w:line="360" w:lineRule="auto"/>
        <w:ind w:left="851" w:firstLine="0"/>
        <w:jc w:val="left"/>
        <w:rPr>
          <w:rFonts w:ascii="Arial Narrow" w:eastAsia="Times New Roman" w:hAnsi="Arial Narrow"/>
          <w:b/>
          <w:color w:val="auto"/>
          <w:kern w:val="0"/>
          <w:lang w:val="en-GB" w:eastAsia="en-US"/>
          <w14:ligatures w14:val="none"/>
        </w:rPr>
      </w:pPr>
    </w:p>
    <w:p w14:paraId="4B683EDA" w14:textId="5387F9AE"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particulate matter analysers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_Ref150338599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to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_Ref152838264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Table</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79400AE2" w14:textId="21C7E317" w:rsidR="005F0A49" w:rsidRPr="005F0A49" w:rsidRDefault="005F0A49" w:rsidP="00214A0D">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17" w:name="_Ref150338599"/>
      <w:bookmarkStart w:id="18" w:name="_Toc154046303"/>
      <w:r w:rsidRPr="005F0A49">
        <w:rPr>
          <w:rFonts w:ascii="Arial Narrow" w:eastAsiaTheme="minorHAnsi" w:hAnsi="Arial Narrow" w:cstheme="minorBidi"/>
          <w:b/>
          <w:bCs/>
          <w:color w:val="auto"/>
          <w:kern w:val="0"/>
          <w:sz w:val="18"/>
          <w:szCs w:val="18"/>
          <w:lang w:eastAsia="en-US"/>
          <w14:ligatures w14:val="none"/>
        </w:rPr>
        <w:t xml:space="preserve">Table </w:t>
      </w:r>
      <w:bookmarkEnd w:id="17"/>
      <w:r w:rsidR="00214A0D">
        <w:rPr>
          <w:rFonts w:ascii="Arial Narrow" w:eastAsiaTheme="minorHAnsi" w:hAnsi="Arial Narrow" w:cstheme="minorBidi"/>
          <w:b/>
          <w:bCs/>
          <w:color w:val="auto"/>
          <w:kern w:val="0"/>
          <w:sz w:val="18"/>
          <w:szCs w:val="18"/>
          <w:lang w:eastAsia="en-US"/>
          <w14:ligatures w14:val="none"/>
        </w:rPr>
        <w:t>7</w:t>
      </w:r>
      <w:r w:rsidRPr="005F0A49">
        <w:rPr>
          <w:rFonts w:ascii="Arial Narrow" w:eastAsiaTheme="minorHAnsi" w:hAnsi="Arial Narrow" w:cstheme="minorBidi"/>
          <w:b/>
          <w:bCs/>
          <w:color w:val="auto"/>
          <w:kern w:val="0"/>
          <w:sz w:val="18"/>
          <w:szCs w:val="18"/>
          <w:lang w:eastAsia="en-US"/>
          <w14:ligatures w14:val="none"/>
        </w:rPr>
        <w:t xml:space="preserve">: Output A7-1: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Particulate Matter (PM</w:t>
      </w:r>
      <w:r w:rsidRPr="005F0A49">
        <w:rPr>
          <w:rFonts w:ascii="Arial Narrow" w:eastAsiaTheme="minorHAnsi" w:hAnsi="Arial Narrow" w:cstheme="minorBidi"/>
          <w:b/>
          <w:bCs/>
          <w:color w:val="auto"/>
          <w:kern w:val="0"/>
          <w:sz w:val="18"/>
          <w:szCs w:val="18"/>
          <w:vertAlign w:val="subscript"/>
          <w:lang w:eastAsia="en-US"/>
          <w14:ligatures w14:val="none"/>
        </w:rPr>
        <w:t>10</w:t>
      </w:r>
      <w:r w:rsidRPr="005F0A49">
        <w:rPr>
          <w:rFonts w:ascii="Arial Narrow" w:eastAsiaTheme="minorHAnsi" w:hAnsi="Arial Narrow" w:cstheme="minorBidi"/>
          <w:b/>
          <w:bCs/>
          <w:color w:val="auto"/>
          <w:kern w:val="0"/>
          <w:sz w:val="18"/>
          <w:szCs w:val="18"/>
          <w:lang w:eastAsia="en-US"/>
          <w14:ligatures w14:val="none"/>
        </w:rPr>
        <w:t>) analyser</w:t>
      </w:r>
      <w:bookmarkEnd w:id="18"/>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13"/>
        <w:gridCol w:w="2721"/>
        <w:gridCol w:w="2551"/>
      </w:tblGrid>
      <w:tr w:rsidR="005F0A49" w:rsidRPr="005F0A49" w14:paraId="5E124286"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28EE6A34"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13" w:type="dxa"/>
            <w:hideMark/>
          </w:tcPr>
          <w:p w14:paraId="5D6D0828"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721" w:type="dxa"/>
            <w:hideMark/>
          </w:tcPr>
          <w:p w14:paraId="3ADEDA5F"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551" w:type="dxa"/>
          </w:tcPr>
          <w:p w14:paraId="126C4150"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3C0D25B0"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7D8EEBD0"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Particulate Matter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w:t>
            </w:r>
          </w:p>
        </w:tc>
        <w:tc>
          <w:tcPr>
            <w:tcW w:w="2113" w:type="dxa"/>
            <w:noWrap/>
            <w:hideMark/>
          </w:tcPr>
          <w:p w14:paraId="6EF9824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determination of fraction of suspended particulate matter,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xml:space="preserve"> shall be EN 12341 or equivalent.</w:t>
            </w:r>
          </w:p>
          <w:p w14:paraId="750881A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626236E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721" w:type="dxa"/>
            <w:noWrap/>
            <w:hideMark/>
          </w:tcPr>
          <w:p w14:paraId="6CE25E3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Ambient air quality monitoring for the determination of the mass concentration of suspended particulate matter,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in ambient air.</w:t>
            </w:r>
          </w:p>
          <w:p w14:paraId="43464E2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7B323D0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xml:space="preserve"> analyser must include one (1) year warranty from the date of commissioning.</w:t>
            </w:r>
          </w:p>
        </w:tc>
        <w:tc>
          <w:tcPr>
            <w:tcW w:w="2551" w:type="dxa"/>
          </w:tcPr>
          <w:p w14:paraId="515B710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5F6BB796"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p>
    <w:p w14:paraId="426EEFDA" w14:textId="7BE8B2D8"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19" w:name="_Ref150338626"/>
      <w:bookmarkStart w:id="20" w:name="_Toc154046304"/>
      <w:r w:rsidRPr="005F0A49">
        <w:rPr>
          <w:rFonts w:ascii="Arial Narrow" w:eastAsiaTheme="minorHAnsi" w:hAnsi="Arial Narrow" w:cstheme="minorBidi"/>
          <w:b/>
          <w:bCs/>
          <w:color w:val="auto"/>
          <w:kern w:val="0"/>
          <w:sz w:val="18"/>
          <w:szCs w:val="18"/>
          <w:lang w:eastAsia="en-US"/>
          <w14:ligatures w14:val="none"/>
        </w:rPr>
        <w:t xml:space="preserve">Table </w:t>
      </w:r>
      <w:r w:rsidR="00214A0D">
        <w:rPr>
          <w:rFonts w:ascii="Arial Narrow" w:eastAsiaTheme="minorHAnsi" w:hAnsi="Arial Narrow" w:cstheme="minorBidi"/>
          <w:b/>
          <w:bCs/>
          <w:color w:val="auto"/>
          <w:kern w:val="0"/>
          <w:sz w:val="18"/>
          <w:szCs w:val="18"/>
          <w:lang w:eastAsia="en-US"/>
          <w14:ligatures w14:val="none"/>
        </w:rPr>
        <w:t>8</w:t>
      </w:r>
      <w:bookmarkEnd w:id="19"/>
      <w:r w:rsidRPr="005F0A49">
        <w:rPr>
          <w:rFonts w:ascii="Arial Narrow" w:eastAsiaTheme="minorHAnsi" w:hAnsi="Arial Narrow" w:cstheme="minorBidi"/>
          <w:b/>
          <w:bCs/>
          <w:color w:val="auto"/>
          <w:kern w:val="0"/>
          <w:sz w:val="18"/>
          <w:szCs w:val="18"/>
          <w:lang w:eastAsia="en-US"/>
          <w14:ligatures w14:val="none"/>
        </w:rPr>
        <w:t xml:space="preserve">: Output A7-2: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Particulate Matter (PM</w:t>
      </w:r>
      <w:r w:rsidRPr="005F0A49">
        <w:rPr>
          <w:rFonts w:ascii="Arial Narrow" w:eastAsiaTheme="minorHAnsi" w:hAnsi="Arial Narrow" w:cstheme="minorBidi"/>
          <w:b/>
          <w:bCs/>
          <w:color w:val="auto"/>
          <w:kern w:val="0"/>
          <w:sz w:val="18"/>
          <w:szCs w:val="18"/>
          <w:vertAlign w:val="subscript"/>
          <w:lang w:eastAsia="en-US"/>
          <w14:ligatures w14:val="none"/>
        </w:rPr>
        <w:t>2.5</w:t>
      </w:r>
      <w:r w:rsidRPr="005F0A49">
        <w:rPr>
          <w:rFonts w:ascii="Arial Narrow" w:eastAsiaTheme="minorHAnsi" w:hAnsi="Arial Narrow" w:cstheme="minorBidi"/>
          <w:b/>
          <w:bCs/>
          <w:color w:val="auto"/>
          <w:kern w:val="0"/>
          <w:sz w:val="18"/>
          <w:szCs w:val="18"/>
          <w:lang w:eastAsia="en-US"/>
          <w14:ligatures w14:val="none"/>
        </w:rPr>
        <w:t>) analyser</w:t>
      </w:r>
      <w:bookmarkEnd w:id="20"/>
    </w:p>
    <w:tbl>
      <w:tblPr>
        <w:tblStyle w:val="ListTable2-Accent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552"/>
        <w:gridCol w:w="2126"/>
      </w:tblGrid>
      <w:tr w:rsidR="005F0A49" w:rsidRPr="005F0A49" w14:paraId="7C57C017"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268" w:type="dxa"/>
            <w:hideMark/>
          </w:tcPr>
          <w:p w14:paraId="34F4496D"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268" w:type="dxa"/>
            <w:hideMark/>
          </w:tcPr>
          <w:p w14:paraId="1AB19C2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552" w:type="dxa"/>
            <w:hideMark/>
          </w:tcPr>
          <w:p w14:paraId="2AC0A843"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126" w:type="dxa"/>
          </w:tcPr>
          <w:p w14:paraId="3C03E43D"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608BA5F9"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268" w:type="dxa"/>
            <w:noWrap/>
            <w:hideMark/>
          </w:tcPr>
          <w:p w14:paraId="4D711A95"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lastRenderedPageBreak/>
              <w:t>Particulate Matter (PM</w:t>
            </w:r>
            <w:r w:rsidRPr="005F0A49">
              <w:rPr>
                <w:rFonts w:ascii="Arial Narrow" w:eastAsiaTheme="minorHAnsi" w:hAnsi="Arial Narrow" w:cstheme="minorBidi"/>
                <w:color w:val="auto"/>
                <w:sz w:val="20"/>
                <w:szCs w:val="20"/>
                <w:vertAlign w:val="subscript"/>
              </w:rPr>
              <w:t>2.5</w:t>
            </w:r>
            <w:r w:rsidRPr="005F0A49">
              <w:rPr>
                <w:rFonts w:ascii="Arial Narrow" w:eastAsiaTheme="minorHAnsi" w:hAnsi="Arial Narrow" w:cstheme="minorBidi"/>
                <w:color w:val="auto"/>
                <w:sz w:val="20"/>
                <w:szCs w:val="20"/>
              </w:rPr>
              <w:t>)</w:t>
            </w:r>
          </w:p>
        </w:tc>
        <w:tc>
          <w:tcPr>
            <w:tcW w:w="2268" w:type="dxa"/>
            <w:noWrap/>
            <w:hideMark/>
          </w:tcPr>
          <w:p w14:paraId="0715931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determination of fraction of suspended particulate matter, PM</w:t>
            </w:r>
            <w:r w:rsidRPr="005F0A49">
              <w:rPr>
                <w:rFonts w:ascii="Arial Narrow" w:eastAsiaTheme="minorHAnsi" w:hAnsi="Arial Narrow" w:cstheme="minorBidi"/>
                <w:color w:val="auto"/>
                <w:sz w:val="20"/>
                <w:szCs w:val="20"/>
                <w:vertAlign w:val="subscript"/>
              </w:rPr>
              <w:t>2.5</w:t>
            </w:r>
            <w:r w:rsidRPr="005F0A49">
              <w:rPr>
                <w:rFonts w:ascii="Arial Narrow" w:eastAsiaTheme="minorHAnsi" w:hAnsi="Arial Narrow" w:cstheme="minorBidi"/>
                <w:color w:val="auto"/>
                <w:sz w:val="20"/>
                <w:szCs w:val="20"/>
              </w:rPr>
              <w:t xml:space="preserve"> shall be EN 14907 or equivalent.</w:t>
            </w:r>
          </w:p>
          <w:p w14:paraId="61B8550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77A2196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552" w:type="dxa"/>
            <w:noWrap/>
            <w:hideMark/>
          </w:tcPr>
          <w:p w14:paraId="20B5389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Ambient air quality monitoring for the determination of the mass concentration of suspended particulate matter, (PM</w:t>
            </w:r>
            <w:r w:rsidRPr="005F0A49">
              <w:rPr>
                <w:rFonts w:ascii="Arial Narrow" w:eastAsiaTheme="minorHAnsi" w:hAnsi="Arial Narrow" w:cstheme="minorBidi"/>
                <w:color w:val="auto"/>
                <w:sz w:val="20"/>
                <w:szCs w:val="20"/>
                <w:vertAlign w:val="subscript"/>
              </w:rPr>
              <w:t>2.5</w:t>
            </w:r>
            <w:r w:rsidRPr="005F0A49">
              <w:rPr>
                <w:rFonts w:ascii="Arial Narrow" w:eastAsiaTheme="minorHAnsi" w:hAnsi="Arial Narrow" w:cstheme="minorBidi"/>
                <w:color w:val="auto"/>
                <w:sz w:val="20"/>
                <w:szCs w:val="20"/>
              </w:rPr>
              <w:t>) in ambient air.</w:t>
            </w:r>
          </w:p>
          <w:p w14:paraId="6347FCB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5BB639B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PM</w:t>
            </w:r>
            <w:r w:rsidRPr="005F0A49">
              <w:rPr>
                <w:rFonts w:ascii="Arial Narrow" w:eastAsiaTheme="minorHAnsi" w:hAnsi="Arial Narrow" w:cstheme="minorBidi"/>
                <w:color w:val="auto"/>
                <w:sz w:val="20"/>
                <w:szCs w:val="20"/>
                <w:vertAlign w:val="subscript"/>
              </w:rPr>
              <w:t>2.5</w:t>
            </w:r>
            <w:r w:rsidRPr="005F0A49">
              <w:rPr>
                <w:rFonts w:ascii="Arial Narrow" w:eastAsiaTheme="minorHAnsi" w:hAnsi="Arial Narrow" w:cstheme="minorBidi"/>
                <w:color w:val="auto"/>
                <w:sz w:val="20"/>
                <w:szCs w:val="20"/>
              </w:rPr>
              <w:t xml:space="preserve"> analyser must include one (1) year warranty from the date of commissioning.</w:t>
            </w:r>
          </w:p>
        </w:tc>
        <w:tc>
          <w:tcPr>
            <w:tcW w:w="2126" w:type="dxa"/>
          </w:tcPr>
          <w:p w14:paraId="78D00CE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686B3A2A" w14:textId="12D7E71E"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21" w:name="_Ref152838264"/>
      <w:bookmarkStart w:id="22" w:name="_Toc154046305"/>
      <w:r w:rsidRPr="005F0A49">
        <w:rPr>
          <w:rFonts w:ascii="Arial Narrow" w:eastAsiaTheme="minorHAnsi" w:hAnsi="Arial Narrow" w:cstheme="minorBidi"/>
          <w:b/>
          <w:bCs/>
          <w:color w:val="auto"/>
          <w:kern w:val="0"/>
          <w:sz w:val="18"/>
          <w:szCs w:val="18"/>
          <w:lang w:eastAsia="en-US"/>
          <w14:ligatures w14:val="none"/>
        </w:rPr>
        <w:t>Table</w:t>
      </w:r>
      <w:bookmarkEnd w:id="21"/>
      <w:r w:rsidR="00214A0D">
        <w:rPr>
          <w:rFonts w:ascii="Arial Narrow" w:eastAsiaTheme="minorHAnsi" w:hAnsi="Arial Narrow" w:cstheme="minorBidi"/>
          <w:b/>
          <w:bCs/>
          <w:color w:val="auto"/>
          <w:kern w:val="0"/>
          <w:sz w:val="18"/>
          <w:szCs w:val="18"/>
          <w:lang w:eastAsia="en-US"/>
          <w14:ligatures w14:val="none"/>
        </w:rPr>
        <w:t xml:space="preserve"> 9</w:t>
      </w:r>
      <w:r w:rsidRPr="005F0A49">
        <w:rPr>
          <w:rFonts w:ascii="Arial Narrow" w:eastAsiaTheme="minorHAnsi" w:hAnsi="Arial Narrow" w:cstheme="minorBidi"/>
          <w:b/>
          <w:bCs/>
          <w:color w:val="auto"/>
          <w:kern w:val="0"/>
          <w:sz w:val="18"/>
          <w:szCs w:val="18"/>
          <w:lang w:eastAsia="en-US"/>
          <w14:ligatures w14:val="none"/>
        </w:rPr>
        <w:t xml:space="preserve">: Output A7-3: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dual analyser for Particulate Matter (PM</w:t>
      </w:r>
      <w:r w:rsidRPr="005F0A49">
        <w:rPr>
          <w:rFonts w:ascii="Arial Narrow" w:eastAsiaTheme="minorHAnsi" w:hAnsi="Arial Narrow" w:cstheme="minorBidi"/>
          <w:b/>
          <w:bCs/>
          <w:color w:val="auto"/>
          <w:kern w:val="0"/>
          <w:sz w:val="18"/>
          <w:szCs w:val="18"/>
          <w:vertAlign w:val="subscript"/>
          <w:lang w:eastAsia="en-US"/>
          <w14:ligatures w14:val="none"/>
        </w:rPr>
        <w:t>10</w:t>
      </w:r>
      <w:r w:rsidRPr="005F0A49">
        <w:rPr>
          <w:rFonts w:ascii="Arial Narrow" w:eastAsiaTheme="minorHAnsi" w:hAnsi="Arial Narrow" w:cstheme="minorBidi"/>
          <w:b/>
          <w:bCs/>
          <w:color w:val="auto"/>
          <w:kern w:val="0"/>
          <w:sz w:val="18"/>
          <w:szCs w:val="18"/>
          <w:lang w:eastAsia="en-US"/>
          <w14:ligatures w14:val="none"/>
        </w:rPr>
        <w:t xml:space="preserve"> and PM</w:t>
      </w:r>
      <w:r w:rsidRPr="005F0A49">
        <w:rPr>
          <w:rFonts w:ascii="Arial Narrow" w:eastAsiaTheme="minorHAnsi" w:hAnsi="Arial Narrow" w:cstheme="minorBidi"/>
          <w:b/>
          <w:bCs/>
          <w:color w:val="auto"/>
          <w:kern w:val="0"/>
          <w:sz w:val="18"/>
          <w:szCs w:val="18"/>
          <w:vertAlign w:val="subscript"/>
          <w:lang w:eastAsia="en-US"/>
          <w14:ligatures w14:val="none"/>
        </w:rPr>
        <w:t>2.5</w:t>
      </w:r>
      <w:r w:rsidRPr="005F0A49">
        <w:rPr>
          <w:rFonts w:ascii="Arial Narrow" w:eastAsiaTheme="minorHAnsi" w:hAnsi="Arial Narrow" w:cstheme="minorBidi"/>
          <w:b/>
          <w:bCs/>
          <w:color w:val="auto"/>
          <w:kern w:val="0"/>
          <w:sz w:val="18"/>
          <w:szCs w:val="18"/>
          <w:lang w:eastAsia="en-US"/>
          <w14:ligatures w14:val="none"/>
        </w:rPr>
        <w:t>)</w:t>
      </w:r>
      <w:bookmarkEnd w:id="22"/>
    </w:p>
    <w:tbl>
      <w:tblPr>
        <w:tblStyle w:val="ListTable2-Accent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13"/>
        <w:gridCol w:w="2437"/>
        <w:gridCol w:w="2835"/>
      </w:tblGrid>
      <w:tr w:rsidR="005F0A49" w:rsidRPr="005F0A49" w14:paraId="7D1221B4"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74A34EFF"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2113" w:type="dxa"/>
            <w:hideMark/>
          </w:tcPr>
          <w:p w14:paraId="381A8280"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437" w:type="dxa"/>
            <w:hideMark/>
          </w:tcPr>
          <w:p w14:paraId="6C0D37B2"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835" w:type="dxa"/>
          </w:tcPr>
          <w:p w14:paraId="521EA7A4"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22E32DCC"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3BA40282"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Particulate matter,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xml:space="preserve"> and PM</w:t>
            </w:r>
            <w:r w:rsidRPr="005F0A49">
              <w:rPr>
                <w:rFonts w:ascii="Arial Narrow" w:eastAsiaTheme="minorHAnsi" w:hAnsi="Arial Narrow" w:cstheme="minorBidi"/>
                <w:color w:val="auto"/>
                <w:sz w:val="20"/>
                <w:szCs w:val="20"/>
                <w:vertAlign w:val="subscript"/>
              </w:rPr>
              <w:t>2.5</w:t>
            </w:r>
          </w:p>
        </w:tc>
        <w:tc>
          <w:tcPr>
            <w:tcW w:w="2113" w:type="dxa"/>
            <w:noWrap/>
            <w:hideMark/>
          </w:tcPr>
          <w:p w14:paraId="1E01027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determination of fractions of suspended particulate matter,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xml:space="preserve"> and PM</w:t>
            </w:r>
            <w:r w:rsidRPr="005F0A49">
              <w:rPr>
                <w:rFonts w:ascii="Arial Narrow" w:eastAsiaTheme="minorHAnsi" w:hAnsi="Arial Narrow" w:cstheme="minorBidi"/>
                <w:color w:val="auto"/>
                <w:sz w:val="20"/>
                <w:szCs w:val="20"/>
                <w:vertAlign w:val="subscript"/>
              </w:rPr>
              <w:t>2.5</w:t>
            </w:r>
            <w:r w:rsidRPr="005F0A49">
              <w:rPr>
                <w:rFonts w:ascii="Arial Narrow" w:eastAsiaTheme="minorHAnsi" w:hAnsi="Arial Narrow" w:cstheme="minorBidi"/>
                <w:color w:val="auto"/>
                <w:sz w:val="20"/>
                <w:szCs w:val="20"/>
              </w:rPr>
              <w:t xml:space="preserve"> shall be EN 14907 or equivalent.</w:t>
            </w:r>
          </w:p>
          <w:p w14:paraId="27C8E69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61427097"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437" w:type="dxa"/>
            <w:noWrap/>
            <w:hideMark/>
          </w:tcPr>
          <w:p w14:paraId="4CE62CD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Ambient air quality monitoring for the determination mass concentration of suspended particulate matter, both PM</w:t>
            </w:r>
            <w:r w:rsidRPr="005F0A49">
              <w:rPr>
                <w:rFonts w:ascii="Arial Narrow" w:eastAsiaTheme="minorHAnsi" w:hAnsi="Arial Narrow" w:cstheme="minorBidi"/>
                <w:color w:val="auto"/>
                <w:sz w:val="20"/>
                <w:szCs w:val="20"/>
                <w:vertAlign w:val="subscript"/>
              </w:rPr>
              <w:t>10</w:t>
            </w:r>
            <w:r w:rsidRPr="005F0A49">
              <w:rPr>
                <w:rFonts w:ascii="Arial Narrow" w:eastAsiaTheme="minorHAnsi" w:hAnsi="Arial Narrow" w:cstheme="minorBidi"/>
                <w:color w:val="auto"/>
                <w:sz w:val="20"/>
                <w:szCs w:val="20"/>
              </w:rPr>
              <w:t xml:space="preserve"> and PM</w:t>
            </w:r>
            <w:r w:rsidRPr="005F0A49">
              <w:rPr>
                <w:rFonts w:ascii="Arial Narrow" w:eastAsiaTheme="minorHAnsi" w:hAnsi="Arial Narrow" w:cstheme="minorBidi"/>
                <w:color w:val="auto"/>
                <w:sz w:val="20"/>
                <w:szCs w:val="20"/>
                <w:vertAlign w:val="subscript"/>
              </w:rPr>
              <w:t xml:space="preserve">2.5 </w:t>
            </w:r>
            <w:r w:rsidRPr="005F0A49">
              <w:rPr>
                <w:rFonts w:ascii="Arial Narrow" w:eastAsiaTheme="minorHAnsi" w:hAnsi="Arial Narrow" w:cstheme="minorBidi"/>
                <w:color w:val="auto"/>
                <w:sz w:val="20"/>
                <w:szCs w:val="20"/>
              </w:rPr>
              <w:t>in ambient air.</w:t>
            </w:r>
          </w:p>
          <w:p w14:paraId="35541C9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76D97B7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dual analyser must include one (1) year warranty from the date of commissioning.</w:t>
            </w:r>
          </w:p>
        </w:tc>
        <w:tc>
          <w:tcPr>
            <w:tcW w:w="2835" w:type="dxa"/>
          </w:tcPr>
          <w:p w14:paraId="106236F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0060A7F5"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17180200" w14:textId="77777777" w:rsidR="005F0A49" w:rsidRPr="005F0A49" w:rsidRDefault="005F0A49" w:rsidP="008E2FF9">
      <w:pPr>
        <w:pStyle w:val="ListParagraph"/>
        <w:numPr>
          <w:ilvl w:val="2"/>
          <w:numId w:val="24"/>
        </w:numPr>
        <w:spacing w:before="120" w:after="0" w:line="360" w:lineRule="auto"/>
        <w:ind w:left="709" w:hanging="709"/>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A8: SUPPLY, DELIVERY, INSTALLATION AND COMMISSIONG OF THE LEAD MONITORING ANALYSER</w:t>
      </w:r>
    </w:p>
    <w:p w14:paraId="0F1182FC" w14:textId="30DC5BAA" w:rsidR="005F0A49" w:rsidRPr="005F0A49" w:rsidRDefault="005F0A49" w:rsidP="00BC04B4">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lead analyser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_Ref150338658 \h </w:instrText>
      </w:r>
      <w:r w:rsidR="003A3FE6">
        <w:rPr>
          <w:rFonts w:ascii="Arial Narrow" w:eastAsia="Times New Roman" w:hAnsi="Arial Narrow"/>
          <w:color w:val="auto"/>
          <w:kern w:val="0"/>
          <w:lang w:val="en-GB" w:eastAsia="en-US"/>
          <w14:ligatures w14:val="none"/>
        </w:rPr>
        <w:instrText xml:space="preserve">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imes New Roman" w:hAnsi="Arial Narrow"/>
          <w:color w:val="auto"/>
          <w:kern w:val="0"/>
          <w:lang w:val="en-GB"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below.</w:t>
      </w:r>
    </w:p>
    <w:p w14:paraId="2DDABC3F" w14:textId="530E9D32" w:rsidR="005F0A49" w:rsidRPr="005F0A49" w:rsidRDefault="005F0A49" w:rsidP="00BC04B4">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23" w:name="_Ref150338658"/>
      <w:bookmarkStart w:id="24" w:name="_Toc154046306"/>
      <w:r w:rsidRPr="005F0A49">
        <w:rPr>
          <w:rFonts w:ascii="Arial Narrow" w:eastAsiaTheme="minorHAnsi" w:hAnsi="Arial Narrow" w:cstheme="minorBidi"/>
          <w:b/>
          <w:bCs/>
          <w:color w:val="auto"/>
          <w:kern w:val="0"/>
          <w:sz w:val="18"/>
          <w:szCs w:val="18"/>
          <w:lang w:eastAsia="en-US"/>
          <w14:ligatures w14:val="none"/>
        </w:rPr>
        <w:t xml:space="preserve">Table </w:t>
      </w:r>
      <w:bookmarkEnd w:id="23"/>
      <w:r w:rsidR="00214A0D">
        <w:rPr>
          <w:rFonts w:ascii="Arial Narrow" w:eastAsiaTheme="minorHAnsi" w:hAnsi="Arial Narrow" w:cstheme="minorBidi"/>
          <w:b/>
          <w:bCs/>
          <w:color w:val="auto"/>
          <w:kern w:val="0"/>
          <w:sz w:val="18"/>
          <w:szCs w:val="18"/>
          <w:lang w:eastAsia="en-US"/>
          <w14:ligatures w14:val="none"/>
        </w:rPr>
        <w:t>10</w:t>
      </w:r>
      <w:r w:rsidRPr="005F0A49">
        <w:rPr>
          <w:rFonts w:ascii="Arial Narrow" w:eastAsiaTheme="minorHAnsi" w:hAnsi="Arial Narrow" w:cstheme="minorBidi"/>
          <w:b/>
          <w:bCs/>
          <w:color w:val="auto"/>
          <w:kern w:val="0"/>
          <w:sz w:val="18"/>
          <w:szCs w:val="18"/>
          <w:lang w:eastAsia="en-US"/>
          <w14:ligatures w14:val="none"/>
        </w:rPr>
        <w:t xml:space="preserve">: Output A8: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lead analyser</w:t>
      </w:r>
      <w:bookmarkEnd w:id="24"/>
    </w:p>
    <w:tbl>
      <w:tblPr>
        <w:tblStyle w:val="ListTable2-Accent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715"/>
        <w:gridCol w:w="2977"/>
        <w:gridCol w:w="2693"/>
      </w:tblGrid>
      <w:tr w:rsidR="005F0A49" w:rsidRPr="005F0A49" w14:paraId="7D8AF6D9" w14:textId="77777777" w:rsidTr="00BC04B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3B74797C"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Pollutant Monitored</w:t>
            </w:r>
          </w:p>
        </w:tc>
        <w:tc>
          <w:tcPr>
            <w:tcW w:w="1715" w:type="dxa"/>
            <w:hideMark/>
          </w:tcPr>
          <w:p w14:paraId="7E6569B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Reference Method or Equivalent</w:t>
            </w:r>
          </w:p>
        </w:tc>
        <w:tc>
          <w:tcPr>
            <w:tcW w:w="2977" w:type="dxa"/>
            <w:hideMark/>
          </w:tcPr>
          <w:p w14:paraId="1396030D"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693" w:type="dxa"/>
          </w:tcPr>
          <w:p w14:paraId="7CFFD493"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441BFBA5" w14:textId="77777777" w:rsidTr="00BC04B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572CCEF4"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Lead (Pb)</w:t>
            </w:r>
          </w:p>
        </w:tc>
        <w:tc>
          <w:tcPr>
            <w:tcW w:w="1715" w:type="dxa"/>
            <w:noWrap/>
            <w:hideMark/>
          </w:tcPr>
          <w:p w14:paraId="6D0C44A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reference method for the analysis of Pb shall be ISO 9855 or equivalent.</w:t>
            </w:r>
          </w:p>
          <w:p w14:paraId="0AB3791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977" w:type="dxa"/>
            <w:noWrap/>
            <w:hideMark/>
          </w:tcPr>
          <w:p w14:paraId="223A267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Air quality monitoring for the determination of the lead content of aerosols collected on filters in ambient air - </w:t>
            </w:r>
            <w:proofErr w:type="gramStart"/>
            <w:r w:rsidRPr="005F0A49">
              <w:rPr>
                <w:rFonts w:ascii="Arial Narrow" w:eastAsiaTheme="minorHAnsi" w:hAnsi="Arial Narrow" w:cstheme="minorBidi"/>
                <w:color w:val="auto"/>
                <w:sz w:val="20"/>
                <w:szCs w:val="20"/>
              </w:rPr>
              <w:t>Atomic</w:t>
            </w:r>
            <w:proofErr w:type="gramEnd"/>
            <w:r w:rsidRPr="005F0A49">
              <w:rPr>
                <w:rFonts w:ascii="Arial Narrow" w:eastAsiaTheme="minorHAnsi" w:hAnsi="Arial Narrow" w:cstheme="minorBidi"/>
                <w:color w:val="auto"/>
                <w:sz w:val="20"/>
                <w:szCs w:val="20"/>
              </w:rPr>
              <w:t xml:space="preserve"> absorption spectrometric method. </w:t>
            </w:r>
          </w:p>
          <w:p w14:paraId="2BE2E11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39E2609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lead analyser must include one (1) year warranty from the date of commissioning. .</w:t>
            </w:r>
          </w:p>
        </w:tc>
        <w:tc>
          <w:tcPr>
            <w:tcW w:w="2693" w:type="dxa"/>
          </w:tcPr>
          <w:p w14:paraId="3C9F3E0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rPr>
              <w:t xml:space="preserve"> </w:t>
            </w:r>
            <w:r w:rsidRPr="005F0A49">
              <w:rPr>
                <w:rFonts w:ascii="Arial Narrow" w:eastAsiaTheme="minorHAnsi" w:hAnsi="Arial Narrow"/>
                <w:color w:val="auto"/>
                <w:sz w:val="20"/>
                <w:szCs w:val="20"/>
              </w:rPr>
              <w:t xml:space="preserve">indicating that the analyser has been </w:t>
            </w:r>
            <w:r w:rsidRPr="005F0A49">
              <w:rPr>
                <w:rFonts w:ascii="Arial Narrow" w:eastAsiaTheme="minorHAnsi" w:hAnsi="Arial Narrow" w:cstheme="minorBidi"/>
                <w:color w:val="auto"/>
                <w:sz w:val="20"/>
                <w:szCs w:val="20"/>
              </w:rPr>
              <w:t xml:space="preserve">installed, </w:t>
            </w:r>
            <w:proofErr w:type="gramStart"/>
            <w:r w:rsidRPr="005F0A49">
              <w:rPr>
                <w:rFonts w:ascii="Arial Narrow" w:eastAsiaTheme="minorHAnsi" w:hAnsi="Arial Narrow" w:cstheme="minorBidi"/>
                <w:color w:val="auto"/>
                <w:sz w:val="20"/>
                <w:szCs w:val="20"/>
              </w:rPr>
              <w:t>calibrated</w:t>
            </w:r>
            <w:proofErr w:type="gramEnd"/>
            <w:r w:rsidRPr="005F0A49">
              <w:rPr>
                <w:rFonts w:ascii="Arial Narrow" w:eastAsiaTheme="minorHAnsi" w:hAnsi="Arial Narrow" w:cstheme="minorBidi"/>
                <w:color w:val="auto"/>
                <w:sz w:val="20"/>
                <w:szCs w:val="20"/>
              </w:rPr>
              <w:t xml:space="preserve"> and is reporting data LIVE to SAAQIS.</w:t>
            </w:r>
          </w:p>
        </w:tc>
      </w:tr>
    </w:tbl>
    <w:p w14:paraId="7365DEC4"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bookmarkStart w:id="25" w:name="_Hlk148965145"/>
      <w:bookmarkEnd w:id="1"/>
    </w:p>
    <w:p w14:paraId="261FED35" w14:textId="77777777" w:rsidR="005F0A49" w:rsidRPr="005F0A49" w:rsidRDefault="005F0A49" w:rsidP="00C161F1">
      <w:pPr>
        <w:spacing w:after="0" w:line="360" w:lineRule="auto"/>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must have the expertise and capacity to undertake installation and commissioning of new ambient air quality monitoring equipment’s. In the event, that the appointed service provider is unable or lacks the expertise to </w:t>
      </w:r>
      <w:r w:rsidRPr="005F0A49">
        <w:rPr>
          <w:rFonts w:ascii="Arial Narrow" w:eastAsia="Times New Roman" w:hAnsi="Arial Narrow"/>
          <w:color w:val="auto"/>
          <w:kern w:val="0"/>
          <w:lang w:val="en-GB" w:eastAsia="en-US"/>
          <w14:ligatures w14:val="none"/>
        </w:rPr>
        <w:lastRenderedPageBreak/>
        <w:t>install and commission these equipment’s, the service provider can only sub-contract the services of the equipment supplier for each specific instrument.</w:t>
      </w:r>
    </w:p>
    <w:p w14:paraId="31DBCDC4"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p>
    <w:bookmarkEnd w:id="25"/>
    <w:p w14:paraId="5871A4EE" w14:textId="58D23C18" w:rsidR="005F0A49" w:rsidRPr="008E2FF9" w:rsidRDefault="005F0A49" w:rsidP="00C161F1">
      <w:pPr>
        <w:pStyle w:val="ListParagraph"/>
        <w:numPr>
          <w:ilvl w:val="1"/>
          <w:numId w:val="24"/>
        </w:numPr>
        <w:spacing w:before="120" w:after="240" w:line="360" w:lineRule="auto"/>
        <w:ind w:left="426"/>
        <w:jc w:val="left"/>
        <w:rPr>
          <w:rFonts w:ascii="Arial Narrow" w:eastAsiaTheme="minorHAnsi" w:hAnsi="Arial Narrow" w:cstheme="minorBidi"/>
          <w:b/>
          <w:bCs/>
          <w:color w:val="auto"/>
          <w:kern w:val="0"/>
          <w:lang w:val="en-GB" w:eastAsia="en-US"/>
          <w14:ligatures w14:val="none"/>
        </w:rPr>
      </w:pPr>
      <w:r w:rsidRPr="008E2FF9">
        <w:rPr>
          <w:rFonts w:ascii="Arial Narrow" w:eastAsiaTheme="minorHAnsi" w:hAnsi="Arial Narrow" w:cstheme="minorBidi"/>
          <w:b/>
          <w:bCs/>
          <w:color w:val="auto"/>
          <w:kern w:val="0"/>
          <w:lang w:val="en-GB" w:eastAsia="en-US"/>
          <w14:ligatures w14:val="none"/>
        </w:rPr>
        <w:t>OUTPUT B: SUPPLY, DELIVERY, INSTALLATION AND COMMISSIONING OF METEOROLOGICAL MONITORING INSTRUMENTS</w:t>
      </w:r>
    </w:p>
    <w:p w14:paraId="1AD1184D" w14:textId="021A86D7"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will supply, deliver, install and commission meteorological instruments to measure parameters as prescribed and listed in the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_Ref150341328 \h </w:instrText>
      </w:r>
      <w:r w:rsidR="003A3FE6">
        <w:rPr>
          <w:rFonts w:ascii="Arial Narrow" w:eastAsia="Times New Roman" w:hAnsi="Arial Narrow"/>
          <w:color w:val="auto"/>
          <w:kern w:val="0"/>
          <w:lang w:val="en-GB" w:eastAsia="en-US"/>
          <w14:ligatures w14:val="none"/>
        </w:rPr>
        <w:instrText xml:space="preserve">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imes New Roman" w:hAnsi="Arial Narrow"/>
          <w:color w:val="auto"/>
          <w:kern w:val="0"/>
          <w:lang w:val="en-GB"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to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_Ref150344774 \h </w:instrText>
      </w:r>
      <w:r w:rsidR="003A3FE6">
        <w:rPr>
          <w:rFonts w:ascii="Arial Narrow" w:eastAsia="Times New Roman" w:hAnsi="Arial Narrow"/>
          <w:color w:val="auto"/>
          <w:kern w:val="0"/>
          <w:lang w:val="en-GB" w:eastAsia="en-US"/>
          <w14:ligatures w14:val="none"/>
        </w:rPr>
        <w:instrText xml:space="preserve">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imes New Roman" w:hAnsi="Arial Narrow"/>
          <w:color w:val="auto"/>
          <w:kern w:val="0"/>
          <w:lang w:val="en-GB"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  </w:t>
      </w:r>
    </w:p>
    <w:p w14:paraId="629E13A5"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65647A54" w14:textId="0C38082B" w:rsidR="005F0A49" w:rsidRPr="008E2FF9" w:rsidRDefault="005F0A49" w:rsidP="00C161F1">
      <w:pPr>
        <w:pStyle w:val="ListParagraph"/>
        <w:numPr>
          <w:ilvl w:val="2"/>
          <w:numId w:val="24"/>
        </w:numPr>
        <w:spacing w:before="120" w:after="0" w:line="360" w:lineRule="auto"/>
        <w:ind w:left="567" w:hanging="567"/>
        <w:jc w:val="left"/>
        <w:rPr>
          <w:rFonts w:ascii="Arial Narrow" w:eastAsia="Times New Roman" w:hAnsi="Arial Narrow"/>
          <w:color w:val="auto"/>
          <w:kern w:val="0"/>
          <w:lang w:val="en-GB" w:eastAsia="en-US"/>
          <w14:ligatures w14:val="none"/>
        </w:rPr>
      </w:pPr>
      <w:r w:rsidRPr="008E2FF9">
        <w:rPr>
          <w:rFonts w:ascii="Arial Narrow" w:eastAsia="Times New Roman" w:hAnsi="Arial Narrow"/>
          <w:b/>
          <w:color w:val="auto"/>
          <w:kern w:val="0"/>
          <w:lang w:val="en-GB" w:eastAsia="en-US"/>
          <w14:ligatures w14:val="none"/>
        </w:rPr>
        <w:t xml:space="preserve">OUTPUT B1: SUPPLY, DELIVERY, INSTALLATION AND COMMISSIONG OF THE WIND SPEED MONITORING </w:t>
      </w:r>
      <w:r w:rsidRPr="008E2FF9">
        <w:rPr>
          <w:rFonts w:ascii="Arial Narrow" w:eastAsia="Times New Roman" w:hAnsi="Arial Narrow" w:cs="Times New Roman"/>
          <w:b/>
          <w:bCs/>
          <w:iCs/>
          <w:color w:val="auto"/>
          <w:kern w:val="0"/>
          <w:szCs w:val="28"/>
          <w:lang w:val="en-GB" w:eastAsia="en-US"/>
          <w14:ligatures w14:val="none"/>
        </w:rPr>
        <w:t>INSTRUMENT</w:t>
      </w:r>
    </w:p>
    <w:p w14:paraId="5AB5DD1A"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0DF02091" w14:textId="5AEE1613"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wind speed monitoring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_Ref150341328 \h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heme="minorHAnsi" w:hAnsi="Arial Narrow" w:cstheme="minorBidi"/>
          <w:color w:val="auto"/>
          <w:kern w:val="0"/>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501E004A" w14:textId="47FEE939"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26" w:name="_Ref150341328"/>
      <w:bookmarkStart w:id="27" w:name="_Toc154046307"/>
      <w:r w:rsidRPr="005F0A49">
        <w:rPr>
          <w:rFonts w:ascii="Arial Narrow" w:eastAsiaTheme="minorHAnsi" w:hAnsi="Arial Narrow" w:cstheme="minorBidi"/>
          <w:b/>
          <w:bCs/>
          <w:color w:val="auto"/>
          <w:kern w:val="0"/>
          <w:sz w:val="18"/>
          <w:szCs w:val="18"/>
          <w:lang w:eastAsia="en-US"/>
          <w14:ligatures w14:val="none"/>
        </w:rPr>
        <w:t xml:space="preserve">Table </w:t>
      </w:r>
      <w:bookmarkEnd w:id="26"/>
      <w:r w:rsidR="00214A0D">
        <w:rPr>
          <w:rFonts w:ascii="Arial Narrow" w:eastAsiaTheme="minorHAnsi" w:hAnsi="Arial Narrow" w:cstheme="minorBidi"/>
          <w:b/>
          <w:bCs/>
          <w:color w:val="auto"/>
          <w:kern w:val="0"/>
          <w:sz w:val="18"/>
          <w:szCs w:val="18"/>
          <w:lang w:eastAsia="en-US"/>
          <w14:ligatures w14:val="none"/>
        </w:rPr>
        <w:t>11</w:t>
      </w:r>
      <w:r w:rsidRPr="005F0A49">
        <w:rPr>
          <w:rFonts w:ascii="Arial Narrow" w:eastAsiaTheme="minorHAnsi" w:hAnsi="Arial Narrow" w:cstheme="minorBidi"/>
          <w:b/>
          <w:bCs/>
          <w:color w:val="auto"/>
          <w:kern w:val="0"/>
          <w:sz w:val="18"/>
          <w:szCs w:val="18"/>
          <w:lang w:eastAsia="en-US"/>
          <w14:ligatures w14:val="none"/>
        </w:rPr>
        <w:t xml:space="preserve">: Output B1: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wind speed instrument</w:t>
      </w:r>
      <w:bookmarkEnd w:id="27"/>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13"/>
        <w:gridCol w:w="2721"/>
        <w:gridCol w:w="2409"/>
      </w:tblGrid>
      <w:tr w:rsidR="005F0A49" w:rsidRPr="005F0A49" w14:paraId="4F2F5991"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29FDF7C4"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13" w:type="dxa"/>
            <w:hideMark/>
          </w:tcPr>
          <w:p w14:paraId="0F16EEB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721" w:type="dxa"/>
            <w:hideMark/>
          </w:tcPr>
          <w:p w14:paraId="7DD104D9"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409" w:type="dxa"/>
          </w:tcPr>
          <w:p w14:paraId="56B3EA46"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511D7EC2"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668BFD38" w14:textId="77777777" w:rsidR="005F0A49" w:rsidRPr="005F0A49" w:rsidRDefault="005F0A49" w:rsidP="005F0A49">
            <w:pPr>
              <w:spacing w:before="60"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Wind speed</w:t>
            </w:r>
          </w:p>
        </w:tc>
        <w:tc>
          <w:tcPr>
            <w:tcW w:w="2113" w:type="dxa"/>
            <w:noWrap/>
            <w:hideMark/>
          </w:tcPr>
          <w:p w14:paraId="237E3C9D"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Cup, </w:t>
            </w:r>
            <w:proofErr w:type="gramStart"/>
            <w:r w:rsidRPr="005F0A49">
              <w:rPr>
                <w:rFonts w:ascii="Arial Narrow" w:eastAsiaTheme="minorHAnsi" w:hAnsi="Arial Narrow" w:cstheme="minorBidi"/>
                <w:color w:val="auto"/>
                <w:sz w:val="20"/>
                <w:szCs w:val="20"/>
              </w:rPr>
              <w:t>prop</w:t>
            </w:r>
            <w:proofErr w:type="gramEnd"/>
            <w:r w:rsidRPr="005F0A49">
              <w:rPr>
                <w:rFonts w:ascii="Arial Narrow" w:eastAsiaTheme="minorHAnsi" w:hAnsi="Arial Narrow" w:cstheme="minorBidi"/>
                <w:color w:val="auto"/>
                <w:sz w:val="20"/>
                <w:szCs w:val="20"/>
              </w:rPr>
              <w:t xml:space="preserve"> or sonic anemometer with </w:t>
            </w:r>
            <w:r w:rsidRPr="005F0A49">
              <w:rPr>
                <w:rFonts w:ascii="Arial Narrow" w:eastAsia="Times New Roman" w:hAnsi="Arial Narrow"/>
                <w:color w:val="auto"/>
                <w:sz w:val="20"/>
                <w:szCs w:val="20"/>
                <w:lang w:val="en-GB"/>
              </w:rPr>
              <w:t>0-1V/0-5V output</w:t>
            </w:r>
          </w:p>
        </w:tc>
        <w:tc>
          <w:tcPr>
            <w:tcW w:w="2721" w:type="dxa"/>
            <w:noWrap/>
            <w:hideMark/>
          </w:tcPr>
          <w:p w14:paraId="3CE822C2"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wind speed within operating range of 0.5 – 50 m/s and the resolution of 0.1 m/s.</w:t>
            </w:r>
          </w:p>
          <w:p w14:paraId="308A5082"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453F5182"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from the day of commissioning.</w:t>
            </w:r>
          </w:p>
        </w:tc>
        <w:tc>
          <w:tcPr>
            <w:tcW w:w="2409" w:type="dxa"/>
          </w:tcPr>
          <w:p w14:paraId="2926D09A"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7394B802"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p>
    <w:p w14:paraId="2B641545"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3990CB50" w14:textId="77777777" w:rsidR="005F0A49" w:rsidRPr="005F0A49" w:rsidRDefault="005F0A49" w:rsidP="00C161F1">
      <w:pPr>
        <w:pStyle w:val="ListParagraph"/>
        <w:numPr>
          <w:ilvl w:val="2"/>
          <w:numId w:val="24"/>
        </w:numPr>
        <w:spacing w:before="120" w:after="0" w:line="36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 xml:space="preserve">OUTPUT B2: SUPPLY, INSTALLATION AND COMMISSIONG OF THE WIND DIRECTION MONITORING </w:t>
      </w:r>
      <w:r w:rsidRPr="005F0A49">
        <w:rPr>
          <w:rFonts w:ascii="Arial Narrow" w:eastAsia="Times New Roman" w:hAnsi="Arial Narrow" w:cs="Times New Roman"/>
          <w:b/>
          <w:bCs/>
          <w:iCs/>
          <w:color w:val="auto"/>
          <w:kern w:val="0"/>
          <w:szCs w:val="28"/>
          <w:lang w:val="en-GB" w:eastAsia="en-US"/>
          <w14:ligatures w14:val="none"/>
        </w:rPr>
        <w:t>INSTRUMENT</w:t>
      </w:r>
    </w:p>
    <w:p w14:paraId="02D48E56"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2F653DA7" w14:textId="288A01B6"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install and commission the wind direction monitoring instrument as prescribed </w:t>
      </w:r>
      <w:proofErr w:type="gramStart"/>
      <w:r w:rsidRPr="005F0A49">
        <w:rPr>
          <w:rFonts w:ascii="Arial Narrow" w:eastAsia="Times New Roman" w:hAnsi="Arial Narrow"/>
          <w:color w:val="auto"/>
          <w:kern w:val="0"/>
          <w:lang w:val="en-GB" w:eastAsia="en-US"/>
          <w14:ligatures w14:val="none"/>
        </w:rPr>
        <w:t xml:space="preserve">in </w:t>
      </w:r>
      <w:r w:rsidR="00AD41F4">
        <w:rPr>
          <w:rFonts w:ascii="Arial Narrow" w:eastAsia="Times New Roman" w:hAnsi="Arial Narrow"/>
          <w:color w:val="auto"/>
          <w:kern w:val="0"/>
          <w:lang w:val="en-GB" w:eastAsia="en-US"/>
          <w14:ligatures w14:val="none"/>
        </w:rPr>
        <w:t xml:space="preserve"> Table</w:t>
      </w:r>
      <w:proofErr w:type="gramEnd"/>
      <w:r w:rsidR="00AD41F4">
        <w:rPr>
          <w:rFonts w:ascii="Arial Narrow" w:eastAsia="Times New Roman" w:hAnsi="Arial Narrow"/>
          <w:color w:val="auto"/>
          <w:kern w:val="0"/>
          <w:lang w:val="en-GB" w:eastAsia="en-US"/>
          <w14:ligatures w14:val="none"/>
        </w:rPr>
        <w:t xml:space="preserve"> 12</w:t>
      </w:r>
      <w:r w:rsidRPr="005F0A49">
        <w:rPr>
          <w:rFonts w:ascii="Arial Narrow" w:eastAsia="Times New Roman" w:hAnsi="Arial Narrow"/>
          <w:color w:val="auto"/>
          <w:kern w:val="0"/>
          <w:lang w:val="en-GB" w:eastAsia="en-US"/>
          <w14:ligatures w14:val="none"/>
        </w:rPr>
        <w:t xml:space="preserve"> below.</w:t>
      </w:r>
    </w:p>
    <w:p w14:paraId="59FB034A" w14:textId="361B4602"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28" w:name="_Ref150341513"/>
      <w:bookmarkStart w:id="29" w:name="_Toc151377453"/>
      <w:bookmarkStart w:id="30" w:name="_Toc154046308"/>
      <w:r w:rsidRPr="005F0A49">
        <w:rPr>
          <w:rFonts w:ascii="Arial Narrow" w:eastAsiaTheme="minorHAnsi" w:hAnsi="Arial Narrow" w:cstheme="minorBidi"/>
          <w:b/>
          <w:bCs/>
          <w:color w:val="auto"/>
          <w:kern w:val="0"/>
          <w:sz w:val="18"/>
          <w:szCs w:val="18"/>
          <w:lang w:eastAsia="en-US"/>
          <w14:ligatures w14:val="none"/>
        </w:rPr>
        <w:t xml:space="preserve">Table </w:t>
      </w:r>
      <w:bookmarkEnd w:id="28"/>
      <w:r w:rsidR="00214A0D">
        <w:rPr>
          <w:rFonts w:ascii="Arial Narrow" w:eastAsiaTheme="minorHAnsi" w:hAnsi="Arial Narrow" w:cstheme="minorBidi"/>
          <w:b/>
          <w:bCs/>
          <w:color w:val="auto"/>
          <w:kern w:val="0"/>
          <w:sz w:val="18"/>
          <w:szCs w:val="18"/>
          <w:lang w:eastAsia="en-US"/>
          <w14:ligatures w14:val="none"/>
        </w:rPr>
        <w:t>12</w:t>
      </w:r>
      <w:r w:rsidRPr="005F0A49">
        <w:rPr>
          <w:rFonts w:ascii="Arial Narrow" w:eastAsiaTheme="minorHAnsi" w:hAnsi="Arial Narrow" w:cstheme="minorBidi"/>
          <w:b/>
          <w:bCs/>
          <w:color w:val="auto"/>
          <w:kern w:val="0"/>
          <w:sz w:val="18"/>
          <w:szCs w:val="18"/>
          <w:lang w:eastAsia="en-US"/>
          <w14:ligatures w14:val="none"/>
        </w:rPr>
        <w:t xml:space="preserve">: Output B2: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w:t>
      </w:r>
      <w:bookmarkEnd w:id="29"/>
      <w:r w:rsidRPr="005F0A49">
        <w:rPr>
          <w:rFonts w:ascii="Arial Narrow" w:eastAsiaTheme="minorHAnsi" w:hAnsi="Arial Narrow" w:cstheme="minorBidi"/>
          <w:b/>
          <w:bCs/>
          <w:color w:val="auto"/>
          <w:kern w:val="0"/>
          <w:sz w:val="18"/>
          <w:szCs w:val="18"/>
          <w:lang w:eastAsia="en-US"/>
          <w14:ligatures w14:val="none"/>
        </w:rPr>
        <w:t>the wind direction instrument</w:t>
      </w:r>
      <w:bookmarkEnd w:id="30"/>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13"/>
        <w:gridCol w:w="2579"/>
        <w:gridCol w:w="2551"/>
      </w:tblGrid>
      <w:tr w:rsidR="005F0A49" w:rsidRPr="005F0A49" w14:paraId="77D5CF66"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0DBA13A4"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13" w:type="dxa"/>
            <w:hideMark/>
          </w:tcPr>
          <w:p w14:paraId="36902151"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579" w:type="dxa"/>
            <w:hideMark/>
          </w:tcPr>
          <w:p w14:paraId="525AF6BE"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551" w:type="dxa"/>
          </w:tcPr>
          <w:p w14:paraId="06B8BA75"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22610A7C"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60828566" w14:textId="77777777" w:rsidR="005F0A49" w:rsidRPr="005F0A49" w:rsidRDefault="005F0A49" w:rsidP="005F0A49">
            <w:pPr>
              <w:spacing w:before="60"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Wind direction </w:t>
            </w:r>
          </w:p>
        </w:tc>
        <w:tc>
          <w:tcPr>
            <w:tcW w:w="2113" w:type="dxa"/>
            <w:noWrap/>
            <w:hideMark/>
          </w:tcPr>
          <w:p w14:paraId="0A4471F3"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Wind vane or sonic anemometer with 0-1V/0-5V output</w:t>
            </w:r>
          </w:p>
        </w:tc>
        <w:tc>
          <w:tcPr>
            <w:tcW w:w="2579" w:type="dxa"/>
            <w:noWrap/>
            <w:hideMark/>
          </w:tcPr>
          <w:p w14:paraId="7ED42D39"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wind direction within operating range of 0 – 360 degrees and the resolution of 1.0 degrees</w:t>
            </w:r>
          </w:p>
          <w:p w14:paraId="2CD7DB85"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700D41E0"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from the date of commissioning.</w:t>
            </w:r>
          </w:p>
        </w:tc>
        <w:tc>
          <w:tcPr>
            <w:tcW w:w="2551" w:type="dxa"/>
          </w:tcPr>
          <w:p w14:paraId="47A50FEE"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7FDBF589"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p>
    <w:p w14:paraId="34677557" w14:textId="77777777" w:rsidR="005F0A49" w:rsidRPr="005F0A49" w:rsidRDefault="005F0A49" w:rsidP="00C161F1">
      <w:pPr>
        <w:pStyle w:val="ListParagraph"/>
        <w:numPr>
          <w:ilvl w:val="2"/>
          <w:numId w:val="24"/>
        </w:numPr>
        <w:spacing w:before="120" w:after="0" w:line="36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B3: SUPPLY, DELVERY, INSTALLATION AND COMMISSIONG OF THE AMBIENT TEMPERATURE MONITORING INSTRUMENT</w:t>
      </w:r>
    </w:p>
    <w:p w14:paraId="000D6C17"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1DF86DE6" w14:textId="01F8FD4A"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ambient temperature monitoring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_Ref150341808 \h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heme="minorHAnsi" w:hAnsi="Arial Narrow" w:cstheme="minorBidi"/>
          <w:color w:val="auto"/>
          <w:kern w:val="0"/>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5E9CC53B" w14:textId="6BAAE9AD"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31" w:name="_Ref150341808"/>
      <w:bookmarkStart w:id="32" w:name="_Toc154046309"/>
      <w:r w:rsidRPr="005F0A49">
        <w:rPr>
          <w:rFonts w:ascii="Arial Narrow" w:eastAsiaTheme="minorHAnsi" w:hAnsi="Arial Narrow" w:cstheme="minorBidi"/>
          <w:b/>
          <w:bCs/>
          <w:color w:val="auto"/>
          <w:kern w:val="0"/>
          <w:sz w:val="18"/>
          <w:szCs w:val="18"/>
          <w:lang w:eastAsia="en-US"/>
          <w14:ligatures w14:val="none"/>
        </w:rPr>
        <w:t xml:space="preserve">Table </w:t>
      </w:r>
      <w:bookmarkEnd w:id="31"/>
      <w:r w:rsidR="00214A0D">
        <w:rPr>
          <w:rFonts w:ascii="Arial Narrow" w:eastAsiaTheme="minorHAnsi" w:hAnsi="Arial Narrow" w:cstheme="minorBidi"/>
          <w:b/>
          <w:bCs/>
          <w:color w:val="auto"/>
          <w:kern w:val="0"/>
          <w:sz w:val="18"/>
          <w:szCs w:val="18"/>
          <w:lang w:eastAsia="en-US"/>
          <w14:ligatures w14:val="none"/>
        </w:rPr>
        <w:t>13</w:t>
      </w:r>
      <w:r w:rsidRPr="005F0A49">
        <w:rPr>
          <w:rFonts w:ascii="Arial Narrow" w:eastAsiaTheme="minorHAnsi" w:hAnsi="Arial Narrow" w:cstheme="minorBidi"/>
          <w:b/>
          <w:bCs/>
          <w:color w:val="auto"/>
          <w:kern w:val="0"/>
          <w:sz w:val="18"/>
          <w:szCs w:val="18"/>
          <w:lang w:eastAsia="en-US"/>
          <w14:ligatures w14:val="none"/>
        </w:rPr>
        <w:t xml:space="preserve">: Output B3: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ambient temperature instrument</w:t>
      </w:r>
      <w:bookmarkEnd w:id="32"/>
      <w:r w:rsidRPr="005F0A49">
        <w:rPr>
          <w:rFonts w:ascii="Arial Narrow" w:eastAsiaTheme="minorHAnsi" w:hAnsi="Arial Narrow" w:cstheme="minorBidi"/>
          <w:b/>
          <w:bCs/>
          <w:color w:val="auto"/>
          <w:kern w:val="0"/>
          <w:sz w:val="18"/>
          <w:szCs w:val="18"/>
          <w:lang w:eastAsia="en-US"/>
          <w14:ligatures w14:val="none"/>
        </w:rPr>
        <w:t xml:space="preserve"> </w:t>
      </w:r>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3119"/>
        <w:gridCol w:w="2409"/>
      </w:tblGrid>
      <w:tr w:rsidR="005F0A49" w:rsidRPr="005F0A49" w14:paraId="16A09C13"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01" w:type="dxa"/>
            <w:hideMark/>
          </w:tcPr>
          <w:p w14:paraId="3F474425"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1843" w:type="dxa"/>
            <w:hideMark/>
          </w:tcPr>
          <w:p w14:paraId="2C0E25DF"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3119" w:type="dxa"/>
            <w:hideMark/>
          </w:tcPr>
          <w:p w14:paraId="35CF9B1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409" w:type="dxa"/>
          </w:tcPr>
          <w:p w14:paraId="787E0C09"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0829BA9B"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01" w:type="dxa"/>
            <w:noWrap/>
            <w:hideMark/>
          </w:tcPr>
          <w:p w14:paraId="2A904079" w14:textId="77777777" w:rsidR="005F0A49" w:rsidRPr="005F0A49" w:rsidRDefault="005F0A49" w:rsidP="005F0A49">
            <w:pPr>
              <w:spacing w:before="60"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Ambient Temperature </w:t>
            </w:r>
          </w:p>
        </w:tc>
        <w:tc>
          <w:tcPr>
            <w:tcW w:w="1843" w:type="dxa"/>
            <w:noWrap/>
            <w:hideMark/>
          </w:tcPr>
          <w:p w14:paraId="7B0624F1"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Temperature sensor with 0-1/0-5V output</w:t>
            </w:r>
          </w:p>
        </w:tc>
        <w:tc>
          <w:tcPr>
            <w:tcW w:w="3119" w:type="dxa"/>
            <w:noWrap/>
            <w:hideMark/>
          </w:tcPr>
          <w:p w14:paraId="35C41A3A"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ambient temperature within operating range of -30 – 50</w:t>
            </w:r>
            <w:r w:rsidRPr="005F0A49">
              <w:rPr>
                <w:rFonts w:ascii="Arial Narrow" w:eastAsiaTheme="minorHAnsi" w:hAnsi="Arial Narrow" w:cstheme="minorBidi"/>
                <w:color w:val="auto"/>
                <w:sz w:val="20"/>
                <w:szCs w:val="20"/>
                <w:vertAlign w:val="superscript"/>
              </w:rPr>
              <w:t>o</w:t>
            </w:r>
            <w:r w:rsidRPr="005F0A49">
              <w:rPr>
                <w:rFonts w:ascii="Arial Narrow" w:eastAsiaTheme="minorHAnsi" w:hAnsi="Arial Narrow" w:cstheme="minorBidi"/>
                <w:color w:val="auto"/>
                <w:sz w:val="20"/>
                <w:szCs w:val="20"/>
              </w:rPr>
              <w:t>C and resolution of 0.1</w:t>
            </w:r>
            <w:r w:rsidRPr="005F0A49">
              <w:rPr>
                <w:rFonts w:ascii="Arial Narrow" w:eastAsiaTheme="minorHAnsi" w:hAnsi="Arial Narrow" w:cstheme="minorBidi"/>
                <w:color w:val="auto"/>
                <w:sz w:val="20"/>
                <w:szCs w:val="20"/>
                <w:vertAlign w:val="superscript"/>
              </w:rPr>
              <w:t>o</w:t>
            </w:r>
            <w:r w:rsidRPr="005F0A49">
              <w:rPr>
                <w:rFonts w:ascii="Arial Narrow" w:eastAsiaTheme="minorHAnsi" w:hAnsi="Arial Narrow" w:cstheme="minorBidi"/>
                <w:color w:val="auto"/>
                <w:sz w:val="20"/>
                <w:szCs w:val="20"/>
              </w:rPr>
              <w:t>C</w:t>
            </w:r>
          </w:p>
          <w:p w14:paraId="3F2EF378"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073F189D"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from the date of commissioning.</w:t>
            </w:r>
          </w:p>
        </w:tc>
        <w:tc>
          <w:tcPr>
            <w:tcW w:w="2409" w:type="dxa"/>
          </w:tcPr>
          <w:p w14:paraId="1AA00698"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43E8876D"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4AA04680"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p>
    <w:p w14:paraId="01BD778B"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5C9FB735" w14:textId="77777777" w:rsidR="005F0A49" w:rsidRPr="005F0A49" w:rsidRDefault="005F0A49" w:rsidP="00C161F1">
      <w:pPr>
        <w:pStyle w:val="ListParagraph"/>
        <w:numPr>
          <w:ilvl w:val="2"/>
          <w:numId w:val="24"/>
        </w:numPr>
        <w:spacing w:before="120" w:after="0" w:line="36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B4: SUPPLY, DELIVERY, INSTALLATION AND COMMISSIONG OF THE AMBIENT PRESSURE MONITORING INSTRUMENT</w:t>
      </w:r>
    </w:p>
    <w:p w14:paraId="7644506F"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35CE9D8C" w14:textId="04840610"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barometric pressure monitoring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_Ref152840180 \h </w:instrText>
      </w:r>
      <w:r w:rsidR="003A3FE6">
        <w:rPr>
          <w:rFonts w:ascii="Arial Narrow" w:eastAsia="Times New Roman" w:hAnsi="Arial Narrow"/>
          <w:color w:val="auto"/>
          <w:kern w:val="0"/>
          <w:lang w:val="en-GB" w:eastAsia="en-US"/>
          <w14:ligatures w14:val="none"/>
        </w:rPr>
        <w:instrText xml:space="preserve"> \* MERGEFORMAT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9613F0">
        <w:rPr>
          <w:rFonts w:ascii="Arial Narrow" w:eastAsia="Times New Roman" w:hAnsi="Arial Narrow"/>
          <w:color w:val="auto"/>
          <w:kern w:val="0"/>
          <w:lang w:val="en-GB"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below.</w:t>
      </w:r>
    </w:p>
    <w:p w14:paraId="527EDB00" w14:textId="6A851E9E"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33" w:name="_Ref152840180"/>
      <w:bookmarkStart w:id="34" w:name="_Toc154046310"/>
      <w:r w:rsidRPr="005F0A49">
        <w:rPr>
          <w:rFonts w:ascii="Arial Narrow" w:eastAsiaTheme="minorHAnsi" w:hAnsi="Arial Narrow" w:cstheme="minorBidi"/>
          <w:b/>
          <w:bCs/>
          <w:color w:val="auto"/>
          <w:kern w:val="0"/>
          <w:sz w:val="18"/>
          <w:szCs w:val="18"/>
          <w:lang w:eastAsia="en-US"/>
          <w14:ligatures w14:val="none"/>
        </w:rPr>
        <w:t xml:space="preserve">Table </w:t>
      </w:r>
      <w:bookmarkEnd w:id="33"/>
      <w:r w:rsidR="00214A0D">
        <w:rPr>
          <w:rFonts w:ascii="Arial Narrow" w:eastAsiaTheme="minorHAnsi" w:hAnsi="Arial Narrow" w:cstheme="minorBidi"/>
          <w:b/>
          <w:bCs/>
          <w:color w:val="auto"/>
          <w:kern w:val="0"/>
          <w:sz w:val="18"/>
          <w:szCs w:val="18"/>
          <w:lang w:eastAsia="en-US"/>
          <w14:ligatures w14:val="none"/>
        </w:rPr>
        <w:t>14</w:t>
      </w:r>
      <w:r w:rsidRPr="005F0A49">
        <w:rPr>
          <w:rFonts w:ascii="Arial Narrow" w:eastAsiaTheme="minorHAnsi" w:hAnsi="Arial Narrow" w:cstheme="minorBidi"/>
          <w:b/>
          <w:bCs/>
          <w:color w:val="auto"/>
          <w:kern w:val="0"/>
          <w:sz w:val="18"/>
          <w:szCs w:val="18"/>
          <w:lang w:eastAsia="en-US"/>
          <w14:ligatures w14:val="none"/>
        </w:rPr>
        <w:t xml:space="preserve">: Output B4: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atmospheric pressure instrument</w:t>
      </w:r>
      <w:bookmarkEnd w:id="34"/>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40"/>
        <w:gridCol w:w="2410"/>
        <w:gridCol w:w="2693"/>
      </w:tblGrid>
      <w:tr w:rsidR="005F0A49" w:rsidRPr="005F0A49" w14:paraId="5BE73F16"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67A4725A"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40" w:type="dxa"/>
            <w:hideMark/>
          </w:tcPr>
          <w:p w14:paraId="2AC3E15B"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410" w:type="dxa"/>
            <w:hideMark/>
          </w:tcPr>
          <w:p w14:paraId="37A920CC"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693" w:type="dxa"/>
          </w:tcPr>
          <w:p w14:paraId="6E5C098C"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7F0DF6E5"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516C1951"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Atmospheric/ Barometric Pressure</w:t>
            </w:r>
          </w:p>
        </w:tc>
        <w:tc>
          <w:tcPr>
            <w:tcW w:w="2140" w:type="dxa"/>
            <w:noWrap/>
            <w:hideMark/>
          </w:tcPr>
          <w:p w14:paraId="3B14089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Pressure sensor with (0-5V)/ 0-5V output</w:t>
            </w:r>
          </w:p>
        </w:tc>
        <w:tc>
          <w:tcPr>
            <w:tcW w:w="2410" w:type="dxa"/>
            <w:noWrap/>
            <w:hideMark/>
          </w:tcPr>
          <w:p w14:paraId="0A9ABD1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atmospheric pressure within the operating range of 600 – 1100hPa and the resolution of 0.5hPa.</w:t>
            </w:r>
          </w:p>
          <w:p w14:paraId="6D53BC5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406E4CC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The instrument must include one (1) year warranty from the date of commissioning. </w:t>
            </w:r>
          </w:p>
        </w:tc>
        <w:tc>
          <w:tcPr>
            <w:tcW w:w="2693" w:type="dxa"/>
          </w:tcPr>
          <w:p w14:paraId="62840DB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55C5A6DA" w14:textId="77777777" w:rsidR="005F0A49" w:rsidRPr="005F0A49" w:rsidRDefault="005F0A49" w:rsidP="005F0A49">
      <w:pPr>
        <w:spacing w:after="0" w:line="360" w:lineRule="auto"/>
        <w:ind w:left="0" w:firstLine="0"/>
        <w:jc w:val="left"/>
        <w:rPr>
          <w:rFonts w:ascii="Arial Narrow" w:eastAsia="Times New Roman" w:hAnsi="Arial Narrow"/>
          <w:color w:val="auto"/>
          <w:kern w:val="0"/>
          <w:lang w:val="en-GB" w:eastAsia="en-US"/>
          <w14:ligatures w14:val="none"/>
        </w:rPr>
      </w:pPr>
    </w:p>
    <w:p w14:paraId="1A9ED62F" w14:textId="77777777" w:rsidR="005F0A49" w:rsidRPr="005F0A49" w:rsidRDefault="005F0A49" w:rsidP="00C161F1">
      <w:pPr>
        <w:pStyle w:val="ListParagraph"/>
        <w:numPr>
          <w:ilvl w:val="2"/>
          <w:numId w:val="24"/>
        </w:numPr>
        <w:spacing w:before="120" w:after="0" w:line="360" w:lineRule="auto"/>
        <w:ind w:left="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B5: SUPPLY, DELIVERY, INSTALLATION AND COMMISSIONG OF THE RELATIVE HUMIDITY MONITORING INSTRUMENT</w:t>
      </w:r>
    </w:p>
    <w:p w14:paraId="5A8B8C82" w14:textId="77777777" w:rsidR="005F0A49" w:rsidRPr="005F0A49" w:rsidRDefault="005F0A49" w:rsidP="005F0A49">
      <w:pPr>
        <w:spacing w:after="0" w:line="240" w:lineRule="auto"/>
        <w:ind w:left="709" w:firstLine="0"/>
        <w:jc w:val="left"/>
        <w:rPr>
          <w:rFonts w:ascii="Arial Narrow" w:eastAsia="Times New Roman" w:hAnsi="Arial Narrow"/>
          <w:color w:val="auto"/>
          <w:kern w:val="0"/>
          <w:lang w:val="en-GB" w:eastAsia="en-US"/>
          <w14:ligatures w14:val="none"/>
        </w:rPr>
      </w:pPr>
    </w:p>
    <w:p w14:paraId="369A4359" w14:textId="023E7820"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relative humidity monitoring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_Ref150342416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003E33DE">
        <w:rPr>
          <w:rFonts w:ascii="Arial Narrow" w:eastAsia="Times New Roman" w:hAnsi="Arial Narrow"/>
          <w:color w:val="auto"/>
          <w:kern w:val="0"/>
          <w:lang w:val="en-GB" w:eastAsia="en-US"/>
          <w14:ligatures w14:val="none"/>
        </w:rPr>
        <w:t>5</w:t>
      </w:r>
      <w:r w:rsidRPr="005F0A49">
        <w:rPr>
          <w:rFonts w:ascii="Arial Narrow" w:eastAsia="Times New Roman" w:hAnsi="Arial Narrow"/>
          <w:color w:val="auto"/>
          <w:kern w:val="0"/>
          <w:lang w:val="en-GB" w:eastAsia="en-US"/>
          <w14:ligatures w14:val="none"/>
        </w:rPr>
        <w:t xml:space="preserve"> below.</w:t>
      </w:r>
    </w:p>
    <w:p w14:paraId="57168B4B" w14:textId="19F845C0"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35" w:name="_Ref150342416"/>
      <w:bookmarkStart w:id="36" w:name="_Toc154046311"/>
      <w:r w:rsidRPr="005F0A49">
        <w:rPr>
          <w:rFonts w:ascii="Arial Narrow" w:eastAsiaTheme="minorHAnsi" w:hAnsi="Arial Narrow" w:cstheme="minorBidi"/>
          <w:b/>
          <w:bCs/>
          <w:color w:val="auto"/>
          <w:kern w:val="0"/>
          <w:sz w:val="18"/>
          <w:szCs w:val="18"/>
          <w:lang w:eastAsia="en-US"/>
          <w14:ligatures w14:val="none"/>
        </w:rPr>
        <w:t xml:space="preserve">Table </w:t>
      </w:r>
      <w:bookmarkEnd w:id="35"/>
      <w:r w:rsidR="00214A0D">
        <w:rPr>
          <w:rFonts w:ascii="Arial Narrow" w:eastAsiaTheme="minorHAnsi" w:hAnsi="Arial Narrow" w:cstheme="minorBidi"/>
          <w:b/>
          <w:bCs/>
          <w:color w:val="auto"/>
          <w:kern w:val="0"/>
          <w:sz w:val="18"/>
          <w:szCs w:val="18"/>
          <w:lang w:eastAsia="en-US"/>
          <w14:ligatures w14:val="none"/>
        </w:rPr>
        <w:t>15</w:t>
      </w:r>
      <w:r w:rsidRPr="005F0A49">
        <w:rPr>
          <w:rFonts w:ascii="Arial Narrow" w:eastAsiaTheme="minorHAnsi" w:hAnsi="Arial Narrow" w:cstheme="minorBidi"/>
          <w:b/>
          <w:bCs/>
          <w:color w:val="auto"/>
          <w:kern w:val="0"/>
          <w:sz w:val="18"/>
          <w:szCs w:val="18"/>
          <w:lang w:eastAsia="en-US"/>
          <w14:ligatures w14:val="none"/>
        </w:rPr>
        <w:t xml:space="preserve">: Output B5: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relative humidity instrument</w:t>
      </w:r>
      <w:bookmarkEnd w:id="36"/>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40"/>
        <w:gridCol w:w="2694"/>
        <w:gridCol w:w="2409"/>
      </w:tblGrid>
      <w:tr w:rsidR="005F0A49" w:rsidRPr="005F0A49" w14:paraId="225BC898"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16EA8D8C"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40" w:type="dxa"/>
            <w:hideMark/>
          </w:tcPr>
          <w:p w14:paraId="3F44EA68"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694" w:type="dxa"/>
            <w:hideMark/>
          </w:tcPr>
          <w:p w14:paraId="51E17A9C"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409" w:type="dxa"/>
          </w:tcPr>
          <w:p w14:paraId="5229A2E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706E8AC9"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362B440A"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Relative Humidity</w:t>
            </w:r>
          </w:p>
        </w:tc>
        <w:tc>
          <w:tcPr>
            <w:tcW w:w="2140" w:type="dxa"/>
            <w:noWrap/>
            <w:hideMark/>
          </w:tcPr>
          <w:p w14:paraId="34DDFEC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Relative humidity sensor with 0-1/0-5V output</w:t>
            </w:r>
          </w:p>
          <w:p w14:paraId="438445F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694" w:type="dxa"/>
            <w:noWrap/>
            <w:hideMark/>
          </w:tcPr>
          <w:p w14:paraId="447D634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ambient relative humidity within the operating range of 0 – 100% and the resolution of 0.5%.</w:t>
            </w:r>
          </w:p>
          <w:p w14:paraId="19579F3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5184192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from the date of commissioning.</w:t>
            </w:r>
          </w:p>
        </w:tc>
        <w:tc>
          <w:tcPr>
            <w:tcW w:w="2409" w:type="dxa"/>
          </w:tcPr>
          <w:p w14:paraId="53C6105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5BCF3A67"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38006526"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p>
    <w:p w14:paraId="02353395"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4E088743" w14:textId="77777777" w:rsidR="005F0A49" w:rsidRPr="005F0A49" w:rsidRDefault="005F0A49" w:rsidP="00C161F1">
      <w:pPr>
        <w:pStyle w:val="ListParagraph"/>
        <w:numPr>
          <w:ilvl w:val="2"/>
          <w:numId w:val="24"/>
        </w:numPr>
        <w:spacing w:before="120" w:after="0" w:line="36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B6: SUPPLY, DELIVERY, INSTALLATION AND COMMISSIONG OF THE SOLAR RADIATION MONITORING INSTRUMENT</w:t>
      </w:r>
    </w:p>
    <w:p w14:paraId="3839EEA8" w14:textId="77777777" w:rsidR="005F0A49" w:rsidRPr="005F0A49" w:rsidRDefault="005F0A49" w:rsidP="005F0A49">
      <w:pPr>
        <w:spacing w:after="0" w:line="240" w:lineRule="auto"/>
        <w:ind w:left="0" w:firstLine="0"/>
        <w:jc w:val="left"/>
        <w:rPr>
          <w:rFonts w:ascii="Arial Narrow" w:eastAsia="Times New Roman" w:hAnsi="Arial Narrow"/>
          <w:b/>
          <w:color w:val="auto"/>
          <w:kern w:val="0"/>
          <w:lang w:val="en-GB" w:eastAsia="en-US"/>
          <w14:ligatures w14:val="none"/>
        </w:rPr>
      </w:pPr>
    </w:p>
    <w:p w14:paraId="2185814B" w14:textId="764B9FFE"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the solar radiation measuring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_Ref150344442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003E33DE">
        <w:rPr>
          <w:rFonts w:ascii="Arial Narrow" w:eastAsia="Times New Roman" w:hAnsi="Arial Narrow"/>
          <w:color w:val="auto"/>
          <w:kern w:val="0"/>
          <w:lang w:val="en-GB" w:eastAsia="en-US"/>
          <w14:ligatures w14:val="none"/>
        </w:rPr>
        <w:t>6</w:t>
      </w:r>
      <w:r w:rsidRPr="005F0A49">
        <w:rPr>
          <w:rFonts w:ascii="Arial Narrow" w:eastAsia="Times New Roman" w:hAnsi="Arial Narrow"/>
          <w:color w:val="auto"/>
          <w:kern w:val="0"/>
          <w:lang w:val="en-GB" w:eastAsia="en-US"/>
          <w14:ligatures w14:val="none"/>
        </w:rPr>
        <w:t xml:space="preserve"> below.</w:t>
      </w:r>
    </w:p>
    <w:p w14:paraId="19BDE10E" w14:textId="47F6D039"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37" w:name="_Ref150344442"/>
      <w:bookmarkStart w:id="38" w:name="_Toc154046312"/>
      <w:r w:rsidRPr="005F0A49">
        <w:rPr>
          <w:rFonts w:ascii="Arial Narrow" w:eastAsiaTheme="minorHAnsi" w:hAnsi="Arial Narrow" w:cstheme="minorBidi"/>
          <w:b/>
          <w:bCs/>
          <w:color w:val="auto"/>
          <w:kern w:val="0"/>
          <w:sz w:val="18"/>
          <w:szCs w:val="18"/>
          <w:lang w:eastAsia="en-US"/>
          <w14:ligatures w14:val="none"/>
        </w:rPr>
        <w:t xml:space="preserve">Table </w:t>
      </w:r>
      <w:bookmarkEnd w:id="37"/>
      <w:r w:rsidR="00214A0D">
        <w:rPr>
          <w:rFonts w:ascii="Arial Narrow" w:eastAsiaTheme="minorHAnsi" w:hAnsi="Arial Narrow" w:cstheme="minorBidi"/>
          <w:b/>
          <w:bCs/>
          <w:color w:val="auto"/>
          <w:kern w:val="0"/>
          <w:sz w:val="18"/>
          <w:szCs w:val="18"/>
          <w:lang w:eastAsia="en-US"/>
          <w14:ligatures w14:val="none"/>
        </w:rPr>
        <w:t>16</w:t>
      </w:r>
      <w:r w:rsidRPr="005F0A49">
        <w:rPr>
          <w:rFonts w:ascii="Arial Narrow" w:eastAsiaTheme="minorHAnsi" w:hAnsi="Arial Narrow" w:cstheme="minorBidi"/>
          <w:b/>
          <w:bCs/>
          <w:color w:val="auto"/>
          <w:kern w:val="0"/>
          <w:sz w:val="18"/>
          <w:szCs w:val="18"/>
          <w:lang w:eastAsia="en-US"/>
          <w14:ligatures w14:val="none"/>
        </w:rPr>
        <w:t xml:space="preserve">: Output B6: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solar radiation instrument</w:t>
      </w:r>
      <w:bookmarkEnd w:id="38"/>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40"/>
        <w:gridCol w:w="2694"/>
        <w:gridCol w:w="2693"/>
      </w:tblGrid>
      <w:tr w:rsidR="005F0A49" w:rsidRPr="005F0A49" w14:paraId="58F4B322"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246FA284"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40" w:type="dxa"/>
            <w:hideMark/>
          </w:tcPr>
          <w:p w14:paraId="69BA5FEB"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694" w:type="dxa"/>
            <w:hideMark/>
          </w:tcPr>
          <w:p w14:paraId="2DFE9C87"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693" w:type="dxa"/>
          </w:tcPr>
          <w:p w14:paraId="1BC7BEF0"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532DB727"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3E89172A"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Solar Radiation</w:t>
            </w:r>
          </w:p>
        </w:tc>
        <w:tc>
          <w:tcPr>
            <w:tcW w:w="2140" w:type="dxa"/>
            <w:noWrap/>
            <w:hideMark/>
          </w:tcPr>
          <w:p w14:paraId="2C4A6AB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Solar radiation sensor with </w:t>
            </w:r>
          </w:p>
          <w:p w14:paraId="3DEDD59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0-1/0-5V output</w:t>
            </w:r>
          </w:p>
        </w:tc>
        <w:tc>
          <w:tcPr>
            <w:tcW w:w="2694" w:type="dxa"/>
            <w:noWrap/>
            <w:hideMark/>
          </w:tcPr>
          <w:p w14:paraId="6828B2A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Determination of solar radiation within the operating range of </w:t>
            </w:r>
          </w:p>
          <w:p w14:paraId="7C5AFA4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0 – 1100 watts/m</w:t>
            </w:r>
            <w:r w:rsidRPr="005F0A49">
              <w:rPr>
                <w:rFonts w:ascii="Arial Narrow" w:eastAsiaTheme="minorHAnsi" w:hAnsi="Arial Narrow" w:cstheme="minorBidi"/>
                <w:color w:val="auto"/>
                <w:sz w:val="20"/>
                <w:szCs w:val="20"/>
                <w:vertAlign w:val="superscript"/>
              </w:rPr>
              <w:t>2</w:t>
            </w:r>
            <w:r w:rsidRPr="005F0A49">
              <w:rPr>
                <w:rFonts w:ascii="Arial Narrow" w:eastAsiaTheme="minorHAnsi" w:hAnsi="Arial Narrow" w:cstheme="minorBidi"/>
                <w:color w:val="auto"/>
                <w:sz w:val="20"/>
                <w:szCs w:val="20"/>
              </w:rPr>
              <w:t xml:space="preserve"> and the resolution of 10 watts/m</w:t>
            </w:r>
            <w:r w:rsidRPr="005F0A49">
              <w:rPr>
                <w:rFonts w:ascii="Arial Narrow" w:eastAsiaTheme="minorHAnsi" w:hAnsi="Arial Narrow" w:cstheme="minorBidi"/>
                <w:color w:val="auto"/>
                <w:sz w:val="20"/>
                <w:szCs w:val="20"/>
                <w:vertAlign w:val="superscript"/>
              </w:rPr>
              <w:t>2</w:t>
            </w:r>
          </w:p>
          <w:p w14:paraId="49412DF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648C6BF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from the date of commissioning.</w:t>
            </w:r>
          </w:p>
        </w:tc>
        <w:tc>
          <w:tcPr>
            <w:tcW w:w="2693" w:type="dxa"/>
          </w:tcPr>
          <w:p w14:paraId="7A16AE6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1BD83840" w14:textId="77777777" w:rsidR="005F0A49" w:rsidRPr="005F0A49" w:rsidRDefault="005F0A49" w:rsidP="005F0A49">
      <w:pPr>
        <w:spacing w:after="0" w:line="240" w:lineRule="auto"/>
        <w:ind w:left="1418" w:firstLine="0"/>
        <w:jc w:val="left"/>
        <w:rPr>
          <w:rFonts w:ascii="Arial Narrow" w:eastAsia="Times New Roman" w:hAnsi="Arial Narrow"/>
          <w:b/>
          <w:color w:val="auto"/>
          <w:kern w:val="0"/>
          <w:lang w:val="en-GB" w:eastAsia="en-US"/>
          <w14:ligatures w14:val="none"/>
        </w:rPr>
      </w:pPr>
    </w:p>
    <w:p w14:paraId="50F2A400" w14:textId="77777777" w:rsidR="005F0A49" w:rsidRPr="005F0A49" w:rsidRDefault="005F0A49" w:rsidP="005F0A49">
      <w:pPr>
        <w:spacing w:after="0" w:line="240" w:lineRule="auto"/>
        <w:ind w:left="1418" w:firstLine="0"/>
        <w:jc w:val="left"/>
        <w:rPr>
          <w:rFonts w:ascii="Arial Narrow" w:eastAsia="Times New Roman" w:hAnsi="Arial Narrow"/>
          <w:b/>
          <w:color w:val="auto"/>
          <w:kern w:val="0"/>
          <w:lang w:val="en-GB" w:eastAsia="en-US"/>
          <w14:ligatures w14:val="none"/>
        </w:rPr>
      </w:pPr>
    </w:p>
    <w:p w14:paraId="078A690C" w14:textId="77777777" w:rsidR="005F0A49" w:rsidRPr="005F0A49" w:rsidRDefault="005F0A49" w:rsidP="00C161F1">
      <w:pPr>
        <w:pStyle w:val="ListParagraph"/>
        <w:numPr>
          <w:ilvl w:val="2"/>
          <w:numId w:val="24"/>
        </w:numPr>
        <w:spacing w:before="120" w:after="0" w:line="36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B7: SUPPLY, DELIVERY, INSTALLATION AND COMMISSIONG OF THE RAIN MONITORING INSTRUMENTS</w:t>
      </w:r>
    </w:p>
    <w:p w14:paraId="63ECAB0D"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096B0CAF" w14:textId="6BCBC267" w:rsidR="005F0A49" w:rsidRPr="005F0A49" w:rsidRDefault="005F0A49" w:rsidP="00C161F1">
      <w:pPr>
        <w:spacing w:after="0" w:line="360" w:lineRule="auto"/>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shall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precipitation monitoring instrument as prescribed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_Ref150344774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003E33DE">
        <w:rPr>
          <w:rFonts w:ascii="Arial Narrow" w:eastAsia="Times New Roman" w:hAnsi="Arial Narrow"/>
          <w:color w:val="auto"/>
          <w:kern w:val="0"/>
          <w:lang w:val="en-GB" w:eastAsia="en-US"/>
          <w14:ligatures w14:val="none"/>
        </w:rPr>
        <w:t>7</w:t>
      </w:r>
      <w:r w:rsidRPr="005F0A49">
        <w:rPr>
          <w:rFonts w:ascii="Arial Narrow" w:eastAsia="Times New Roman" w:hAnsi="Arial Narrow"/>
          <w:color w:val="auto"/>
          <w:kern w:val="0"/>
          <w:lang w:val="en-GB" w:eastAsia="en-US"/>
          <w14:ligatures w14:val="none"/>
        </w:rPr>
        <w:t xml:space="preserve"> below.</w:t>
      </w:r>
    </w:p>
    <w:p w14:paraId="6AD24BD2" w14:textId="4DBB06BB" w:rsidR="005F0A49" w:rsidRPr="005F0A49" w:rsidRDefault="005F0A49" w:rsidP="00C161F1">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39" w:name="_Ref150344774"/>
      <w:bookmarkStart w:id="40" w:name="_Toc154046313"/>
      <w:r w:rsidRPr="005F0A49">
        <w:rPr>
          <w:rFonts w:ascii="Arial Narrow" w:eastAsiaTheme="minorHAnsi" w:hAnsi="Arial Narrow" w:cstheme="minorBidi"/>
          <w:b/>
          <w:bCs/>
          <w:color w:val="auto"/>
          <w:kern w:val="0"/>
          <w:sz w:val="18"/>
          <w:szCs w:val="18"/>
          <w:lang w:eastAsia="en-US"/>
          <w14:ligatures w14:val="none"/>
        </w:rPr>
        <w:t xml:space="preserve">Table </w:t>
      </w:r>
      <w:bookmarkEnd w:id="39"/>
      <w:r w:rsidR="00214A0D">
        <w:rPr>
          <w:rFonts w:ascii="Arial Narrow" w:eastAsiaTheme="minorHAnsi" w:hAnsi="Arial Narrow" w:cstheme="minorBidi"/>
          <w:b/>
          <w:bCs/>
          <w:color w:val="auto"/>
          <w:kern w:val="0"/>
          <w:sz w:val="18"/>
          <w:szCs w:val="18"/>
          <w:lang w:eastAsia="en-US"/>
          <w14:ligatures w14:val="none"/>
        </w:rPr>
        <w:t>17</w:t>
      </w:r>
      <w:r w:rsidRPr="005F0A49">
        <w:rPr>
          <w:rFonts w:ascii="Arial Narrow" w:eastAsiaTheme="minorHAnsi" w:hAnsi="Arial Narrow" w:cstheme="minorBidi"/>
          <w:b/>
          <w:bCs/>
          <w:color w:val="auto"/>
          <w:kern w:val="0"/>
          <w:sz w:val="18"/>
          <w:szCs w:val="18"/>
          <w:lang w:eastAsia="en-US"/>
          <w14:ligatures w14:val="none"/>
        </w:rPr>
        <w:t xml:space="preserve">: Output B7: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precipitation instrument</w:t>
      </w:r>
      <w:bookmarkEnd w:id="40"/>
    </w:p>
    <w:tbl>
      <w:tblPr>
        <w:tblStyle w:val="ListTable2-Accent2"/>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140"/>
        <w:gridCol w:w="2694"/>
        <w:gridCol w:w="2409"/>
      </w:tblGrid>
      <w:tr w:rsidR="005F0A49" w:rsidRPr="005F0A49" w14:paraId="1D991DC9" w14:textId="77777777" w:rsidTr="00C161F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hideMark/>
          </w:tcPr>
          <w:p w14:paraId="20B3A49D"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Parameter Monitored</w:t>
            </w:r>
          </w:p>
        </w:tc>
        <w:tc>
          <w:tcPr>
            <w:tcW w:w="2140" w:type="dxa"/>
            <w:hideMark/>
          </w:tcPr>
          <w:p w14:paraId="26BECF1D"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Method </w:t>
            </w:r>
          </w:p>
        </w:tc>
        <w:tc>
          <w:tcPr>
            <w:tcW w:w="2694" w:type="dxa"/>
            <w:hideMark/>
          </w:tcPr>
          <w:p w14:paraId="011C483B"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409" w:type="dxa"/>
          </w:tcPr>
          <w:p w14:paraId="350BB7DB"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4AB35B34" w14:textId="77777777" w:rsidTr="00C161F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829" w:type="dxa"/>
            <w:noWrap/>
            <w:hideMark/>
          </w:tcPr>
          <w:p w14:paraId="1618631A"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Precipitation</w:t>
            </w:r>
          </w:p>
        </w:tc>
        <w:tc>
          <w:tcPr>
            <w:tcW w:w="2140" w:type="dxa"/>
            <w:noWrap/>
            <w:hideMark/>
          </w:tcPr>
          <w:p w14:paraId="409EABA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Precipitation sensor of 0-1/0-5V output</w:t>
            </w:r>
          </w:p>
          <w:p w14:paraId="222D227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2694" w:type="dxa"/>
            <w:noWrap/>
            <w:hideMark/>
          </w:tcPr>
          <w:p w14:paraId="389109B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Determination of precipitation within the operating range of 0 – 30 mm/hr and the resolution of 0.25 mm/hr.</w:t>
            </w:r>
          </w:p>
          <w:p w14:paraId="2F2DEE4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101AA98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instrument must include one (1) year warranty the date of commissioning.</w:t>
            </w:r>
          </w:p>
        </w:tc>
        <w:tc>
          <w:tcPr>
            <w:tcW w:w="2409" w:type="dxa"/>
          </w:tcPr>
          <w:p w14:paraId="69E67F6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 xml:space="preserve">indicating that the instrument has been </w:t>
            </w:r>
            <w:r w:rsidRPr="005F0A49">
              <w:rPr>
                <w:rFonts w:ascii="Arial Narrow" w:eastAsiaTheme="minorHAnsi" w:hAnsi="Arial Narrow" w:cstheme="minorBidi"/>
                <w:color w:val="auto"/>
                <w:sz w:val="20"/>
                <w:szCs w:val="20"/>
              </w:rPr>
              <w:t>installed, calibrated and reporting data LIVE to SAAQIS.</w:t>
            </w:r>
          </w:p>
        </w:tc>
      </w:tr>
    </w:tbl>
    <w:p w14:paraId="5DBEB53A"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50681A62" w14:textId="68D37564" w:rsidR="005F0A49" w:rsidRPr="005F0A49" w:rsidRDefault="005F0A49" w:rsidP="004B5402">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r w:rsidRPr="005F0A49">
        <w:rPr>
          <w:rFonts w:ascii="Arial Narrow" w:eastAsia="Times New Roman" w:hAnsi="Arial Narrow"/>
          <w:color w:val="auto"/>
          <w:kern w:val="0"/>
          <w:lang w:val="en-GB" w:eastAsia="en-US"/>
          <w14:ligatures w14:val="none"/>
        </w:rPr>
        <w:lastRenderedPageBreak/>
        <w:t>The service provider must have the expertise and capacity to undertake installation and commissioning of new meteorological equipment’s. In the event, that the appointed service provider is unable or lacks the expertise to install and commission these equipment’s, the service provider can only sub-contract the services of the equipment supplier for each specific instrument.</w:t>
      </w:r>
    </w:p>
    <w:p w14:paraId="44C8FA9E"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p>
    <w:p w14:paraId="6D435125" w14:textId="089B7266" w:rsidR="005F0A49" w:rsidRPr="004B5402" w:rsidRDefault="005F0A49" w:rsidP="004B5402">
      <w:pPr>
        <w:pStyle w:val="ListParagraph"/>
        <w:numPr>
          <w:ilvl w:val="1"/>
          <w:numId w:val="24"/>
        </w:numPr>
        <w:spacing w:before="120" w:after="240" w:line="360" w:lineRule="auto"/>
        <w:ind w:left="426"/>
        <w:jc w:val="left"/>
        <w:rPr>
          <w:rFonts w:ascii="Arial Narrow" w:eastAsiaTheme="minorHAnsi" w:hAnsi="Arial Narrow" w:cstheme="minorBidi"/>
          <w:b/>
          <w:bCs/>
          <w:color w:val="auto"/>
          <w:kern w:val="0"/>
          <w:lang w:val="en-GB" w:eastAsia="en-US"/>
          <w14:ligatures w14:val="none"/>
        </w:rPr>
      </w:pPr>
      <w:r w:rsidRPr="004B5402">
        <w:rPr>
          <w:rFonts w:ascii="Arial Narrow" w:eastAsiaTheme="minorHAnsi" w:hAnsi="Arial Narrow" w:cstheme="minorBidi"/>
          <w:b/>
          <w:bCs/>
          <w:color w:val="auto"/>
          <w:kern w:val="0"/>
          <w:lang w:val="en-GB" w:eastAsia="en-US"/>
          <w14:ligatures w14:val="none"/>
        </w:rPr>
        <w:t>OUTPUT C: SUPPLY, DELIVERY, INSTALLATION AND COMMISSIONING OF AUXILIARY EQUIPMENTS</w:t>
      </w:r>
    </w:p>
    <w:p w14:paraId="4A8CD8CD" w14:textId="6BFA39D3" w:rsidR="005F0A49" w:rsidRPr="005F0A49" w:rsidRDefault="005F0A49" w:rsidP="004B5402">
      <w:pPr>
        <w:spacing w:after="0" w:line="360" w:lineRule="auto"/>
        <w:rPr>
          <w:rFonts w:ascii="Arial Narrow" w:eastAsiaTheme="minorHAnsi" w:hAnsi="Arial Narrow"/>
          <w:color w:val="auto"/>
          <w:kern w:val="0"/>
          <w:lang w:eastAsia="en-US"/>
          <w14:ligatures w14:val="none"/>
        </w:rPr>
      </w:pPr>
      <w:r w:rsidRPr="005F0A49">
        <w:rPr>
          <w:rFonts w:ascii="Arial Narrow" w:eastAsia="Times New Roman" w:hAnsi="Arial Narrow"/>
          <w:color w:val="auto"/>
          <w:kern w:val="0"/>
          <w:lang w:val="en-GB" w:eastAsia="en-US"/>
          <w14:ligatures w14:val="none"/>
        </w:rPr>
        <w:t xml:space="preserve">The service provider will supply, deliver, </w:t>
      </w:r>
      <w:proofErr w:type="gramStart"/>
      <w:r w:rsidRPr="005F0A49">
        <w:rPr>
          <w:rFonts w:ascii="Arial Narrow" w:eastAsia="Times New Roman" w:hAnsi="Arial Narrow"/>
          <w:color w:val="auto"/>
          <w:kern w:val="0"/>
          <w:lang w:val="en-GB" w:eastAsia="en-US"/>
          <w14:ligatures w14:val="none"/>
        </w:rPr>
        <w:t>install</w:t>
      </w:r>
      <w:proofErr w:type="gramEnd"/>
      <w:r w:rsidRPr="005F0A49">
        <w:rPr>
          <w:rFonts w:ascii="Arial Narrow" w:eastAsia="Times New Roman" w:hAnsi="Arial Narrow"/>
          <w:color w:val="auto"/>
          <w:kern w:val="0"/>
          <w:lang w:val="en-GB" w:eastAsia="en-US"/>
          <w14:ligatures w14:val="none"/>
        </w:rPr>
        <w:t xml:space="preserve"> and commission a number of auxiliary equipment’s such as </w:t>
      </w:r>
      <w:r w:rsidRPr="005F0A49">
        <w:rPr>
          <w:rFonts w:ascii="Arial Narrow" w:eastAsiaTheme="minorHAnsi" w:hAnsi="Arial Narrow"/>
          <w:color w:val="auto"/>
          <w:kern w:val="0"/>
          <w:lang w:eastAsia="en-US"/>
          <w14:ligatures w14:val="none"/>
        </w:rPr>
        <w:t xml:space="preserve">data management systems that will allow the effective and reliable transfer of data and power back-up systems to minimise the data loss. The auxiliary equipment’s are prescribed in </w:t>
      </w:r>
      <w:r w:rsidRPr="005F0A49">
        <w:rPr>
          <w:rFonts w:ascii="Arial Narrow" w:eastAsiaTheme="minorHAnsi" w:hAnsi="Arial Narrow"/>
          <w:color w:val="auto"/>
          <w:kern w:val="0"/>
          <w:lang w:eastAsia="en-US"/>
          <w14:ligatures w14:val="none"/>
        </w:rPr>
        <w:fldChar w:fldCharType="begin"/>
      </w:r>
      <w:r w:rsidRPr="005F0A49">
        <w:rPr>
          <w:rFonts w:ascii="Arial Narrow" w:eastAsiaTheme="minorHAnsi" w:hAnsi="Arial Narrow"/>
          <w:color w:val="auto"/>
          <w:kern w:val="0"/>
          <w:lang w:eastAsia="en-US"/>
          <w14:ligatures w14:val="none"/>
        </w:rPr>
        <w:instrText xml:space="preserve"> REF _Ref152840953 \h </w:instrText>
      </w:r>
      <w:r w:rsidRPr="005F0A49">
        <w:rPr>
          <w:rFonts w:ascii="Arial Narrow" w:eastAsiaTheme="minorHAnsi" w:hAnsi="Arial Narrow"/>
          <w:color w:val="auto"/>
          <w:kern w:val="0"/>
          <w:lang w:eastAsia="en-US"/>
          <w14:ligatures w14:val="none"/>
        </w:rPr>
      </w:r>
      <w:r w:rsidRPr="005F0A49">
        <w:rPr>
          <w:rFonts w:ascii="Arial Narrow" w:eastAsiaTheme="minorHAnsi" w:hAnsi="Arial Narrow"/>
          <w:color w:val="auto"/>
          <w:kern w:val="0"/>
          <w:lang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heme="minorHAnsi" w:hAnsi="Arial Narrow"/>
          <w:color w:val="auto"/>
          <w:kern w:val="0"/>
          <w:lang w:eastAsia="en-US"/>
          <w14:ligatures w14:val="none"/>
        </w:rPr>
        <w:fldChar w:fldCharType="end"/>
      </w:r>
      <w:r w:rsidR="003E33DE">
        <w:rPr>
          <w:rFonts w:ascii="Arial Narrow" w:eastAsiaTheme="minorHAnsi" w:hAnsi="Arial Narrow"/>
          <w:color w:val="auto"/>
          <w:kern w:val="0"/>
          <w:lang w:eastAsia="en-US"/>
          <w14:ligatures w14:val="none"/>
        </w:rPr>
        <w:t>8</w:t>
      </w:r>
      <w:r w:rsidRPr="005F0A49">
        <w:rPr>
          <w:rFonts w:ascii="Arial Narrow" w:eastAsiaTheme="minorHAnsi" w:hAnsi="Arial Narrow"/>
          <w:color w:val="auto"/>
          <w:kern w:val="0"/>
          <w:lang w:eastAsia="en-US"/>
          <w14:ligatures w14:val="none"/>
        </w:rPr>
        <w:t xml:space="preserve"> and  </w:t>
      </w:r>
      <w:r w:rsidRPr="005F0A49">
        <w:rPr>
          <w:rFonts w:ascii="Arial Narrow" w:eastAsiaTheme="minorHAnsi" w:hAnsi="Arial Narrow"/>
          <w:color w:val="auto"/>
          <w:kern w:val="0"/>
          <w:lang w:eastAsia="en-US"/>
          <w14:ligatures w14:val="none"/>
        </w:rPr>
        <w:fldChar w:fldCharType="begin"/>
      </w:r>
      <w:r w:rsidRPr="005F0A49">
        <w:rPr>
          <w:rFonts w:ascii="Arial Narrow" w:eastAsiaTheme="minorHAnsi" w:hAnsi="Arial Narrow"/>
          <w:color w:val="auto"/>
          <w:kern w:val="0"/>
          <w:lang w:eastAsia="en-US"/>
          <w14:ligatures w14:val="none"/>
        </w:rPr>
        <w:instrText xml:space="preserve"> REF _Ref154053634 \h </w:instrText>
      </w:r>
      <w:r w:rsidRPr="005F0A49">
        <w:rPr>
          <w:rFonts w:ascii="Arial Narrow" w:eastAsiaTheme="minorHAnsi" w:hAnsi="Arial Narrow"/>
          <w:color w:val="auto"/>
          <w:kern w:val="0"/>
          <w:lang w:eastAsia="en-US"/>
          <w14:ligatures w14:val="none"/>
        </w:rPr>
      </w:r>
      <w:r w:rsidRPr="005F0A49">
        <w:rPr>
          <w:rFonts w:ascii="Arial Narrow" w:eastAsiaTheme="minorHAnsi" w:hAnsi="Arial Narrow"/>
          <w:color w:val="auto"/>
          <w:kern w:val="0"/>
          <w:lang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heme="minorHAnsi" w:hAnsi="Arial Narrow"/>
          <w:color w:val="auto"/>
          <w:kern w:val="0"/>
          <w:lang w:eastAsia="en-US"/>
          <w14:ligatures w14:val="none"/>
        </w:rPr>
        <w:fldChar w:fldCharType="end"/>
      </w:r>
      <w:r w:rsidR="003E33DE">
        <w:rPr>
          <w:rFonts w:ascii="Arial Narrow" w:eastAsiaTheme="minorHAnsi" w:hAnsi="Arial Narrow"/>
          <w:color w:val="auto"/>
          <w:kern w:val="0"/>
          <w:lang w:eastAsia="en-US"/>
          <w14:ligatures w14:val="none"/>
        </w:rPr>
        <w:t>0</w:t>
      </w:r>
      <w:r w:rsidRPr="005F0A49">
        <w:rPr>
          <w:rFonts w:ascii="Arial Narrow" w:eastAsiaTheme="minorHAnsi" w:hAnsi="Arial Narrow"/>
          <w:color w:val="auto"/>
          <w:kern w:val="0"/>
          <w:lang w:eastAsia="en-US"/>
          <w14:ligatures w14:val="none"/>
        </w:rPr>
        <w:t xml:space="preserve"> below.</w:t>
      </w:r>
    </w:p>
    <w:p w14:paraId="1865FABB" w14:textId="77777777" w:rsidR="005F0A49" w:rsidRPr="005F0A49" w:rsidRDefault="005F0A49" w:rsidP="005F0A49">
      <w:pPr>
        <w:spacing w:after="0" w:line="360" w:lineRule="auto"/>
        <w:ind w:left="0" w:firstLine="0"/>
        <w:rPr>
          <w:rFonts w:eastAsiaTheme="minorHAnsi"/>
          <w:color w:val="auto"/>
          <w:kern w:val="0"/>
          <w:lang w:eastAsia="en-US"/>
          <w14:ligatures w14:val="none"/>
        </w:rPr>
      </w:pPr>
    </w:p>
    <w:p w14:paraId="1B508BA3" w14:textId="6CE434A7" w:rsidR="005F0A49" w:rsidRPr="004B5402" w:rsidRDefault="005F0A49" w:rsidP="004B5402">
      <w:pPr>
        <w:pStyle w:val="ListParagraph"/>
        <w:numPr>
          <w:ilvl w:val="2"/>
          <w:numId w:val="24"/>
        </w:numPr>
        <w:spacing w:before="120" w:after="0" w:line="360" w:lineRule="auto"/>
        <w:ind w:left="567"/>
        <w:jc w:val="left"/>
        <w:rPr>
          <w:rFonts w:ascii="Arial Narrow" w:eastAsia="Times New Roman" w:hAnsi="Arial Narrow"/>
          <w:b/>
          <w:color w:val="auto"/>
          <w:kern w:val="0"/>
          <w:lang w:val="en-GB" w:eastAsia="en-US"/>
          <w14:ligatures w14:val="none"/>
        </w:rPr>
      </w:pPr>
      <w:r w:rsidRPr="004B5402">
        <w:rPr>
          <w:rFonts w:ascii="Arial Narrow" w:eastAsia="Times New Roman" w:hAnsi="Arial Narrow"/>
          <w:b/>
          <w:color w:val="auto"/>
          <w:kern w:val="0"/>
          <w:lang w:val="en-GB" w:eastAsia="en-US"/>
          <w14:ligatures w14:val="none"/>
        </w:rPr>
        <w:t>OUTPUT C1: SUPPLY, DELIVERY, INSTALLATION AND COMMISSIONING OF THE DATA ACQUISITION SYSTEM</w:t>
      </w:r>
    </w:p>
    <w:p w14:paraId="7C09AC6D"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1A28C4FD" w14:textId="77777777" w:rsidR="005F0A49" w:rsidRPr="005F0A49" w:rsidRDefault="005F0A49" w:rsidP="004B5402">
      <w:pPr>
        <w:spacing w:after="0" w:line="360" w:lineRule="auto"/>
        <w:rPr>
          <w:rFonts w:ascii="Arial Narrow" w:eastAsiaTheme="minorHAnsi" w:hAnsi="Arial Narrow"/>
          <w:color w:val="auto"/>
          <w:kern w:val="0"/>
          <w:lang w:eastAsia="en-US"/>
          <w14:ligatures w14:val="none"/>
        </w:rPr>
      </w:pPr>
      <w:r w:rsidRPr="005F0A49">
        <w:rPr>
          <w:rFonts w:ascii="Arial Narrow" w:eastAsiaTheme="minorHAnsi" w:hAnsi="Arial Narrow" w:cstheme="minorBidi"/>
          <w:color w:val="auto"/>
          <w:kern w:val="0"/>
          <w:lang w:eastAsia="en-US"/>
          <w14:ligatures w14:val="none"/>
        </w:rPr>
        <w:t xml:space="preserve">The service provider will supply, deliver, </w:t>
      </w:r>
      <w:proofErr w:type="gramStart"/>
      <w:r w:rsidRPr="005F0A49">
        <w:rPr>
          <w:rFonts w:ascii="Arial Narrow" w:eastAsiaTheme="minorHAnsi" w:hAnsi="Arial Narrow" w:cstheme="minorBidi"/>
          <w:color w:val="auto"/>
          <w:kern w:val="0"/>
          <w:lang w:eastAsia="en-US"/>
          <w14:ligatures w14:val="none"/>
        </w:rPr>
        <w:t>install</w:t>
      </w:r>
      <w:proofErr w:type="gramEnd"/>
      <w:r w:rsidRPr="005F0A49">
        <w:rPr>
          <w:rFonts w:ascii="Arial Narrow" w:eastAsiaTheme="minorHAnsi" w:hAnsi="Arial Narrow" w:cstheme="minorBidi"/>
          <w:color w:val="auto"/>
          <w:kern w:val="0"/>
          <w:lang w:eastAsia="en-US"/>
          <w14:ligatures w14:val="none"/>
        </w:rPr>
        <w:t xml:space="preserve"> and commission the Data Acquisition System at the station that will allow the effective and reliable collection of data from the air quality analysers and sensors for storage and transfer of data. </w:t>
      </w:r>
    </w:p>
    <w:p w14:paraId="2919ED43" w14:textId="7AE1C1FB" w:rsidR="005F0A49" w:rsidRP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41" w:name="_Ref152840953"/>
      <w:bookmarkStart w:id="42" w:name="_Toc154046314"/>
      <w:r w:rsidRPr="005F0A49">
        <w:rPr>
          <w:rFonts w:ascii="Arial Narrow" w:eastAsiaTheme="minorHAnsi" w:hAnsi="Arial Narrow" w:cstheme="minorBidi"/>
          <w:b/>
          <w:bCs/>
          <w:color w:val="auto"/>
          <w:kern w:val="0"/>
          <w:sz w:val="18"/>
          <w:szCs w:val="18"/>
          <w:lang w:eastAsia="en-US"/>
          <w14:ligatures w14:val="none"/>
        </w:rPr>
        <w:t xml:space="preserve">Table </w:t>
      </w:r>
      <w:bookmarkEnd w:id="41"/>
      <w:r w:rsidR="00214A0D">
        <w:rPr>
          <w:rFonts w:ascii="Arial Narrow" w:eastAsiaTheme="minorHAnsi" w:hAnsi="Arial Narrow" w:cstheme="minorBidi"/>
          <w:b/>
          <w:bCs/>
          <w:color w:val="auto"/>
          <w:kern w:val="0"/>
          <w:sz w:val="18"/>
          <w:szCs w:val="18"/>
          <w:lang w:eastAsia="en-US"/>
          <w14:ligatures w14:val="none"/>
        </w:rPr>
        <w:t>18</w:t>
      </w:r>
      <w:r w:rsidRPr="005F0A49">
        <w:rPr>
          <w:rFonts w:ascii="Arial Narrow" w:eastAsiaTheme="minorHAnsi" w:hAnsi="Arial Narrow" w:cstheme="minorBidi"/>
          <w:b/>
          <w:bCs/>
          <w:color w:val="auto"/>
          <w:kern w:val="0"/>
          <w:sz w:val="18"/>
          <w:szCs w:val="18"/>
          <w:lang w:eastAsia="en-US"/>
          <w14:ligatures w14:val="none"/>
        </w:rPr>
        <w:t xml:space="preserve">: Output C1: Supply, delivery, </w:t>
      </w:r>
      <w:proofErr w:type="gramStart"/>
      <w:r w:rsidRPr="005F0A49">
        <w:rPr>
          <w:rFonts w:ascii="Arial Narrow" w:eastAsiaTheme="minorHAnsi" w:hAnsi="Arial Narrow" w:cstheme="minorBidi"/>
          <w:b/>
          <w:bCs/>
          <w:color w:val="auto"/>
          <w:kern w:val="0"/>
          <w:sz w:val="18"/>
          <w:szCs w:val="18"/>
          <w:lang w:eastAsia="en-US"/>
          <w14:ligatures w14:val="none"/>
        </w:rPr>
        <w:t>installation</w:t>
      </w:r>
      <w:proofErr w:type="gramEnd"/>
      <w:r w:rsidRPr="005F0A49">
        <w:rPr>
          <w:rFonts w:ascii="Arial Narrow" w:eastAsiaTheme="minorHAnsi" w:hAnsi="Arial Narrow" w:cstheme="minorBidi"/>
          <w:b/>
          <w:bCs/>
          <w:color w:val="auto"/>
          <w:kern w:val="0"/>
          <w:sz w:val="18"/>
          <w:szCs w:val="18"/>
          <w:lang w:eastAsia="en-US"/>
          <w14:ligatures w14:val="none"/>
        </w:rPr>
        <w:t xml:space="preserve"> and commissioning of the data acquisition system</w:t>
      </w:r>
      <w:bookmarkEnd w:id="42"/>
    </w:p>
    <w:tbl>
      <w:tblPr>
        <w:tblStyle w:val="ListTable2-Accent2"/>
        <w:tblW w:w="491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060"/>
        <w:gridCol w:w="2861"/>
      </w:tblGrid>
      <w:tr w:rsidR="005F0A49" w:rsidRPr="005F0A49" w14:paraId="59400ACA" w14:textId="77777777" w:rsidTr="004B540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234" w:type="pct"/>
            <w:hideMark/>
          </w:tcPr>
          <w:p w14:paraId="62AFE487" w14:textId="77777777" w:rsidR="005F0A49" w:rsidRPr="005F0A49" w:rsidRDefault="005F0A49" w:rsidP="005F0A49">
            <w:pPr>
              <w:spacing w:before="60" w:after="6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Unit</w:t>
            </w:r>
          </w:p>
        </w:tc>
        <w:tc>
          <w:tcPr>
            <w:tcW w:w="2209" w:type="pct"/>
            <w:hideMark/>
          </w:tcPr>
          <w:p w14:paraId="10DEE9EF" w14:textId="77777777" w:rsidR="005F0A49" w:rsidRPr="005F0A49" w:rsidRDefault="005F0A49" w:rsidP="005F0A49">
            <w:pPr>
              <w:spacing w:before="60" w:after="6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557" w:type="pct"/>
          </w:tcPr>
          <w:p w14:paraId="52C135F6" w14:textId="77777777" w:rsidR="005F0A49" w:rsidRPr="005F0A49" w:rsidRDefault="005F0A49" w:rsidP="005F0A49">
            <w:pPr>
              <w:spacing w:before="60" w:after="6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4F2118B1"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234" w:type="pct"/>
            <w:noWrap/>
            <w:hideMark/>
          </w:tcPr>
          <w:p w14:paraId="08EABADB"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Data Acquisition System</w:t>
            </w:r>
          </w:p>
        </w:tc>
        <w:tc>
          <w:tcPr>
            <w:tcW w:w="2209" w:type="pct"/>
            <w:noWrap/>
            <w:hideMark/>
          </w:tcPr>
          <w:p w14:paraId="300F245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The data acquisition system should meet the following requirements:</w:t>
            </w:r>
          </w:p>
          <w:p w14:paraId="4FF32EEC" w14:textId="77777777" w:rsidR="005F0A49" w:rsidRPr="005F0A49" w:rsidRDefault="005F0A49" w:rsidP="005F0A49">
            <w:pPr>
              <w:numPr>
                <w:ilvl w:val="0"/>
                <w:numId w:val="41"/>
              </w:numPr>
              <w:spacing w:after="0" w:line="276" w:lineRule="auto"/>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Digital data signal logging capability.</w:t>
            </w:r>
          </w:p>
          <w:p w14:paraId="3F5BE87B" w14:textId="77777777" w:rsidR="005F0A49" w:rsidRPr="005F0A49" w:rsidRDefault="005F0A49" w:rsidP="005F0A49">
            <w:pPr>
              <w:numPr>
                <w:ilvl w:val="0"/>
                <w:numId w:val="41"/>
              </w:numPr>
              <w:spacing w:after="0" w:line="276" w:lineRule="auto"/>
              <w:ind w:left="357" w:hanging="357"/>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 xml:space="preserve">On-site storage capacity for a minimum period of 3 months </w:t>
            </w:r>
          </w:p>
          <w:p w14:paraId="43F27ADE" w14:textId="77777777" w:rsidR="005F0A49" w:rsidRPr="005F0A49" w:rsidRDefault="005F0A49" w:rsidP="005F0A49">
            <w:pPr>
              <w:numPr>
                <w:ilvl w:val="0"/>
                <w:numId w:val="41"/>
              </w:numPr>
              <w:spacing w:after="0" w:line="276" w:lineRule="auto"/>
              <w:ind w:left="357" w:hanging="357"/>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On-site data visualization capability (computer or laptop).</w:t>
            </w:r>
          </w:p>
          <w:p w14:paraId="48607BBA" w14:textId="77777777" w:rsidR="005F0A49" w:rsidRPr="005F0A49" w:rsidRDefault="005F0A49" w:rsidP="005F0A49">
            <w:pPr>
              <w:numPr>
                <w:ilvl w:val="0"/>
                <w:numId w:val="41"/>
              </w:numPr>
              <w:spacing w:after="0" w:line="276" w:lineRule="auto"/>
              <w:ind w:left="357" w:hanging="357"/>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 xml:space="preserve">The system should store 1 minute average values as an absolute minimum calculated from the finer resolution instantaneous measurements (10 seconds). </w:t>
            </w:r>
          </w:p>
          <w:p w14:paraId="387769AF" w14:textId="77777777" w:rsidR="005F0A49" w:rsidRPr="005F0A49" w:rsidRDefault="005F0A49" w:rsidP="005F0A49">
            <w:pPr>
              <w:numPr>
                <w:ilvl w:val="0"/>
                <w:numId w:val="41"/>
              </w:numPr>
              <w:spacing w:after="0" w:line="276" w:lineRule="auto"/>
              <w:ind w:left="357" w:hanging="357"/>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stheme="minorBidi"/>
                <w:color w:val="auto"/>
                <w:sz w:val="20"/>
                <w:szCs w:val="20"/>
              </w:rPr>
              <w:t>Remote access capability.</w:t>
            </w:r>
          </w:p>
          <w:p w14:paraId="581E339E" w14:textId="77777777" w:rsidR="005F0A49" w:rsidRPr="005F0A49" w:rsidRDefault="005F0A49" w:rsidP="005F0A49">
            <w:pPr>
              <w:numPr>
                <w:ilvl w:val="0"/>
                <w:numId w:val="41"/>
              </w:numPr>
              <w:spacing w:after="0" w:line="276" w:lineRule="auto"/>
              <w:ind w:left="357" w:hanging="357"/>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The instrument must include one (1) year warranty from the date of commissioning.</w:t>
            </w:r>
          </w:p>
        </w:tc>
        <w:tc>
          <w:tcPr>
            <w:tcW w:w="1557" w:type="pct"/>
          </w:tcPr>
          <w:p w14:paraId="19AF147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Commissioning report</w:t>
            </w:r>
            <w:r w:rsidRPr="005F0A49">
              <w:rPr>
                <w:rFonts w:ascii="Arial Narrow" w:eastAsiaTheme="minorHAnsi" w:hAnsi="Arial Narrow" w:cstheme="minorBidi"/>
                <w:color w:val="auto"/>
                <w:sz w:val="20"/>
                <w:szCs w:val="20"/>
              </w:rPr>
              <w:t xml:space="preserve"> </w:t>
            </w:r>
            <w:r w:rsidRPr="005F0A49">
              <w:rPr>
                <w:rFonts w:ascii="Arial Narrow" w:eastAsiaTheme="minorHAnsi" w:hAnsi="Arial Narrow"/>
                <w:color w:val="auto"/>
                <w:sz w:val="20"/>
                <w:szCs w:val="20"/>
              </w:rPr>
              <w:t>indicating that the data acquisition system</w:t>
            </w:r>
            <w:r w:rsidRPr="005F0A49">
              <w:rPr>
                <w:rFonts w:ascii="Arial Narrow" w:eastAsiaTheme="minorHAnsi" w:hAnsi="Arial Narrow" w:cstheme="minorBidi"/>
                <w:color w:val="auto"/>
                <w:sz w:val="20"/>
                <w:szCs w:val="20"/>
              </w:rPr>
              <w:t xml:space="preserve"> installed and allowing transfer of data LIVE from the station to the SAAQIS.</w:t>
            </w:r>
          </w:p>
          <w:p w14:paraId="6CB0A11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bl>
    <w:p w14:paraId="43BD2B9F" w14:textId="77777777" w:rsid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56908E02" w14:textId="77777777" w:rsidR="004B5402" w:rsidRPr="005F0A49" w:rsidRDefault="004B5402"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4B3F4D20" w14:textId="77777777" w:rsidR="005F0A49" w:rsidRPr="005F0A49" w:rsidRDefault="005F0A49" w:rsidP="004B5402">
      <w:pPr>
        <w:pStyle w:val="ListParagraph"/>
        <w:numPr>
          <w:ilvl w:val="2"/>
          <w:numId w:val="24"/>
        </w:numPr>
        <w:spacing w:before="120" w:after="0" w:line="360" w:lineRule="auto"/>
        <w:ind w:left="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lastRenderedPageBreak/>
        <w:t xml:space="preserve">OUTPUT C2: SUPPLY, DELIVERY, INSTALLATION AND COMMISSIONG OF POWER BACKUP SOLUTIONS AND OTHER HARDWARE </w:t>
      </w:r>
    </w:p>
    <w:p w14:paraId="0835B212" w14:textId="77777777" w:rsidR="004B5402" w:rsidRDefault="004B5402" w:rsidP="004B5402">
      <w:pPr>
        <w:spacing w:after="0" w:line="360" w:lineRule="auto"/>
        <w:rPr>
          <w:rFonts w:ascii="Arial Narrow" w:eastAsiaTheme="minorHAnsi" w:hAnsi="Arial Narrow" w:cstheme="minorBidi"/>
          <w:color w:val="auto"/>
          <w:kern w:val="0"/>
          <w:lang w:eastAsia="en-US"/>
          <w14:ligatures w14:val="none"/>
        </w:rPr>
      </w:pPr>
    </w:p>
    <w:p w14:paraId="52E84906" w14:textId="463F63FC" w:rsidR="005F0A49" w:rsidRPr="005F0A49" w:rsidRDefault="005F0A49" w:rsidP="004B5402">
      <w:pPr>
        <w:spacing w:after="0" w:line="360" w:lineRule="auto"/>
        <w:rPr>
          <w:rFonts w:ascii="Arial Narrow" w:eastAsia="Times New Roman" w:hAnsi="Arial Narrow"/>
          <w:color w:val="auto"/>
          <w:kern w:val="0"/>
          <w:szCs w:val="24"/>
          <w:lang w:val="en-GB" w:eastAsia="en-US"/>
          <w14:ligatures w14:val="none"/>
        </w:rPr>
      </w:pPr>
      <w:r w:rsidRPr="005F0A49">
        <w:rPr>
          <w:rFonts w:ascii="Arial Narrow" w:eastAsiaTheme="minorHAnsi" w:hAnsi="Arial Narrow"/>
          <w:color w:val="auto"/>
          <w:kern w:val="0"/>
          <w:lang w:eastAsia="en-US"/>
          <w14:ligatures w14:val="none"/>
        </w:rPr>
        <w:t xml:space="preserve">The service provider will supply, deliver, </w:t>
      </w:r>
      <w:proofErr w:type="gramStart"/>
      <w:r w:rsidRPr="005F0A49">
        <w:rPr>
          <w:rFonts w:ascii="Arial Narrow" w:eastAsiaTheme="minorHAnsi" w:hAnsi="Arial Narrow"/>
          <w:color w:val="auto"/>
          <w:kern w:val="0"/>
          <w:lang w:eastAsia="en-US"/>
          <w14:ligatures w14:val="none"/>
        </w:rPr>
        <w:t>install</w:t>
      </w:r>
      <w:proofErr w:type="gramEnd"/>
      <w:r w:rsidRPr="005F0A49">
        <w:rPr>
          <w:rFonts w:ascii="Arial Narrow" w:eastAsiaTheme="minorHAnsi" w:hAnsi="Arial Narrow"/>
          <w:color w:val="auto"/>
          <w:kern w:val="0"/>
          <w:lang w:eastAsia="en-US"/>
          <w14:ligatures w14:val="none"/>
        </w:rPr>
        <w:t xml:space="preserve"> and commission the power backup solutions listed in </w:t>
      </w:r>
      <w:r w:rsidRPr="005F0A49">
        <w:rPr>
          <w:rFonts w:ascii="Arial Narrow" w:eastAsiaTheme="minorHAnsi" w:hAnsi="Arial Narrow"/>
          <w:color w:val="auto"/>
          <w:kern w:val="0"/>
          <w:lang w:eastAsia="en-US"/>
          <w14:ligatures w14:val="none"/>
        </w:rPr>
        <w:fldChar w:fldCharType="begin"/>
      </w:r>
      <w:r w:rsidRPr="005F0A49">
        <w:rPr>
          <w:rFonts w:ascii="Arial Narrow" w:eastAsiaTheme="minorHAnsi" w:hAnsi="Arial Narrow"/>
          <w:color w:val="auto"/>
          <w:kern w:val="0"/>
          <w:lang w:eastAsia="en-US"/>
          <w14:ligatures w14:val="none"/>
        </w:rPr>
        <w:instrText xml:space="preserve"> REF _Ref152840969 \h </w:instrText>
      </w:r>
      <w:r w:rsidRPr="005F0A49">
        <w:rPr>
          <w:rFonts w:ascii="Arial Narrow" w:eastAsiaTheme="minorHAnsi" w:hAnsi="Arial Narrow"/>
          <w:color w:val="auto"/>
          <w:kern w:val="0"/>
          <w:lang w:eastAsia="en-US"/>
          <w14:ligatures w14:val="none"/>
        </w:rPr>
      </w:r>
      <w:r w:rsidRPr="005F0A49">
        <w:rPr>
          <w:rFonts w:ascii="Arial Narrow" w:eastAsiaTheme="minorHAnsi" w:hAnsi="Arial Narrow"/>
          <w:color w:val="auto"/>
          <w:kern w:val="0"/>
          <w:lang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heme="minorHAnsi" w:hAnsi="Arial Narrow"/>
          <w:color w:val="auto"/>
          <w:kern w:val="0"/>
          <w:lang w:eastAsia="en-US"/>
          <w14:ligatures w14:val="none"/>
        </w:rPr>
        <w:fldChar w:fldCharType="end"/>
      </w:r>
      <w:r w:rsidRPr="005F0A49">
        <w:rPr>
          <w:rFonts w:ascii="Arial Narrow" w:eastAsiaTheme="minorHAnsi" w:hAnsi="Arial Narrow"/>
          <w:color w:val="auto"/>
          <w:kern w:val="0"/>
          <w:lang w:eastAsia="en-US"/>
          <w14:ligatures w14:val="none"/>
        </w:rPr>
        <w:t xml:space="preserve"> to ensure that in the event of power interruptions, ambient air quality monitoring remains uninterrupted and mitigate any damage to the instrument from any variations in voltage resulting from power interruptions. </w:t>
      </w:r>
      <w:r w:rsidRPr="005F0A49">
        <w:rPr>
          <w:rFonts w:ascii="Arial Narrow" w:eastAsia="Times New Roman" w:hAnsi="Arial Narrow"/>
          <w:color w:val="auto"/>
          <w:kern w:val="0"/>
          <w:szCs w:val="24"/>
          <w:lang w:val="en-GB" w:eastAsia="en-US"/>
          <w14:ligatures w14:val="none"/>
        </w:rPr>
        <w:t xml:space="preserve">The network owners will indicate which Item Number they require for their network/instrument which will be executed by the selected service provider. </w:t>
      </w:r>
    </w:p>
    <w:p w14:paraId="34463C07" w14:textId="1DF73F9F" w:rsidR="005F0A49" w:rsidRP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43" w:name="_Ref152840969"/>
      <w:bookmarkStart w:id="44" w:name="_Toc154046315"/>
      <w:bookmarkStart w:id="45" w:name="_Hlk154056410"/>
      <w:r w:rsidRPr="005F0A49">
        <w:rPr>
          <w:rFonts w:ascii="Arial Narrow" w:eastAsiaTheme="minorHAnsi" w:hAnsi="Arial Narrow" w:cstheme="minorBidi"/>
          <w:b/>
          <w:bCs/>
          <w:color w:val="auto"/>
          <w:kern w:val="0"/>
          <w:sz w:val="18"/>
          <w:szCs w:val="18"/>
          <w:lang w:eastAsia="en-US"/>
          <w14:ligatures w14:val="none"/>
        </w:rPr>
        <w:t xml:space="preserve">Table </w:t>
      </w:r>
      <w:bookmarkEnd w:id="43"/>
      <w:r w:rsidR="00214A0D">
        <w:rPr>
          <w:rFonts w:ascii="Arial Narrow" w:eastAsiaTheme="minorHAnsi" w:hAnsi="Arial Narrow" w:cstheme="minorBidi"/>
          <w:b/>
          <w:bCs/>
          <w:color w:val="auto"/>
          <w:kern w:val="0"/>
          <w:sz w:val="18"/>
          <w:szCs w:val="18"/>
          <w:lang w:eastAsia="en-US"/>
          <w14:ligatures w14:val="none"/>
        </w:rPr>
        <w:t>19</w:t>
      </w:r>
      <w:r w:rsidRPr="005F0A49">
        <w:rPr>
          <w:rFonts w:ascii="Arial Narrow" w:eastAsiaTheme="minorHAnsi" w:hAnsi="Arial Narrow" w:cstheme="minorBidi"/>
          <w:b/>
          <w:bCs/>
          <w:color w:val="auto"/>
          <w:kern w:val="0"/>
          <w:sz w:val="18"/>
          <w:szCs w:val="18"/>
          <w:lang w:eastAsia="en-US"/>
          <w14:ligatures w14:val="none"/>
        </w:rPr>
        <w:t>: Output C2: Power Backup Solutions</w:t>
      </w:r>
      <w:bookmarkEnd w:id="44"/>
    </w:p>
    <w:tbl>
      <w:tblPr>
        <w:tblStyle w:val="ListTable2-Accent2"/>
        <w:tblW w:w="48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21"/>
        <w:gridCol w:w="2794"/>
        <w:gridCol w:w="2348"/>
      </w:tblGrid>
      <w:tr w:rsidR="005F0A49" w:rsidRPr="005F0A49" w14:paraId="1B9029DD" w14:textId="77777777" w:rsidTr="004B5402">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bookmarkEnd w:id="45"/>
          <w:p w14:paraId="0579B203" w14:textId="4C55E196" w:rsidR="005F0A49" w:rsidRPr="005F0A49" w:rsidRDefault="005F0A49" w:rsidP="004B5402">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No </w:t>
            </w:r>
          </w:p>
        </w:tc>
        <w:tc>
          <w:tcPr>
            <w:tcW w:w="1712" w:type="pct"/>
            <w:hideMark/>
          </w:tcPr>
          <w:p w14:paraId="28AECBEC"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Unit*</w:t>
            </w:r>
          </w:p>
        </w:tc>
        <w:tc>
          <w:tcPr>
            <w:tcW w:w="1533" w:type="pct"/>
            <w:hideMark/>
          </w:tcPr>
          <w:p w14:paraId="54D1E45D"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288" w:type="pct"/>
          </w:tcPr>
          <w:p w14:paraId="1332B681"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7E4AFADE"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04A2C334"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hideMark/>
          </w:tcPr>
          <w:p w14:paraId="7327530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b/>
                <w:bCs/>
                <w:color w:val="auto"/>
                <w:sz w:val="20"/>
                <w:szCs w:val="20"/>
              </w:rPr>
            </w:pPr>
            <w:r w:rsidRPr="005F0A49">
              <w:rPr>
                <w:rFonts w:ascii="Arial Narrow" w:eastAsiaTheme="minorHAnsi" w:hAnsi="Arial Narrow"/>
                <w:color w:val="auto"/>
                <w:sz w:val="20"/>
                <w:szCs w:val="20"/>
              </w:rPr>
              <w:t>Uninterruptible Power Supply (UPS)</w:t>
            </w:r>
          </w:p>
        </w:tc>
        <w:tc>
          <w:tcPr>
            <w:tcW w:w="1533" w:type="pct"/>
            <w:noWrap/>
          </w:tcPr>
          <w:p w14:paraId="46A9ACD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1288" w:type="pct"/>
            <w:vMerge w:val="restart"/>
          </w:tcPr>
          <w:p w14:paraId="7658272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Commissioning report indicating that the power backup solutions are installed at the station and operating effectively.</w:t>
            </w:r>
          </w:p>
          <w:p w14:paraId="2EE2800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4256280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Certificates of compliance</w:t>
            </w:r>
          </w:p>
        </w:tc>
      </w:tr>
      <w:tr w:rsidR="005F0A49" w:rsidRPr="005F0A49" w14:paraId="22387783" w14:textId="77777777" w:rsidTr="004B5402">
        <w:trPr>
          <w:trHeight w:val="305"/>
        </w:trPr>
        <w:tc>
          <w:tcPr>
            <w:cnfStyle w:val="001000000000" w:firstRow="0" w:lastRow="0" w:firstColumn="1" w:lastColumn="0" w:oddVBand="0" w:evenVBand="0" w:oddHBand="0" w:evenHBand="0" w:firstRowFirstColumn="0" w:firstRowLastColumn="0" w:lastRowFirstColumn="0" w:lastRowLastColumn="0"/>
            <w:tcW w:w="467" w:type="pct"/>
          </w:tcPr>
          <w:p w14:paraId="1D8724CA"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649B22E3"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Power back up system capacity of 05 – 12 KVA (inverters included)</w:t>
            </w:r>
          </w:p>
        </w:tc>
        <w:tc>
          <w:tcPr>
            <w:tcW w:w="1533" w:type="pct"/>
            <w:noWrap/>
          </w:tcPr>
          <w:p w14:paraId="2E963F93"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Power backup s</w:t>
            </w:r>
            <w:r w:rsidRPr="005F0A49">
              <w:rPr>
                <w:rFonts w:ascii="Arial Narrow" w:eastAsiaTheme="minorHAnsi" w:hAnsi="Arial Narrow"/>
                <w:color w:val="auto"/>
                <w:sz w:val="20"/>
                <w:szCs w:val="20"/>
                <w:shd w:val="clear" w:color="auto" w:fill="FFFFFF"/>
              </w:rPr>
              <w:t>ystems which include batteries with</w:t>
            </w:r>
            <w:r w:rsidRPr="005F0A49">
              <w:rPr>
                <w:rFonts w:ascii="Arial Narrow" w:eastAsiaTheme="minorHAnsi" w:hAnsi="Arial Narrow"/>
                <w:color w:val="auto"/>
                <w:sz w:val="20"/>
                <w:szCs w:val="20"/>
              </w:rPr>
              <w:t xml:space="preserve"> capacity of 5 - 12 KVA</w:t>
            </w:r>
            <w:r w:rsidRPr="005F0A49">
              <w:rPr>
                <w:rFonts w:ascii="Arial Narrow" w:eastAsiaTheme="minorHAnsi" w:hAnsi="Arial Narrow"/>
                <w:color w:val="auto"/>
                <w:sz w:val="20"/>
                <w:szCs w:val="20"/>
                <w:shd w:val="clear" w:color="auto" w:fill="FFFFFF"/>
              </w:rPr>
              <w:t xml:space="preserve"> and inverters</w:t>
            </w:r>
          </w:p>
        </w:tc>
        <w:tc>
          <w:tcPr>
            <w:tcW w:w="1288" w:type="pct"/>
            <w:vMerge/>
          </w:tcPr>
          <w:p w14:paraId="5511AD7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1D936359"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6B4DA8CA"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1D51432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Batteries (Lithium Ion or better) with capacity of 5 KVA</w:t>
            </w:r>
          </w:p>
        </w:tc>
        <w:tc>
          <w:tcPr>
            <w:tcW w:w="1533" w:type="pct"/>
            <w:vMerge w:val="restart"/>
            <w:noWrap/>
          </w:tcPr>
          <w:p w14:paraId="518AB72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Power backup solutions with capacity of 5 - 12 KVA</w:t>
            </w:r>
          </w:p>
        </w:tc>
        <w:tc>
          <w:tcPr>
            <w:tcW w:w="1288" w:type="pct"/>
            <w:vMerge/>
          </w:tcPr>
          <w:p w14:paraId="51A0B6D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605859DC" w14:textId="77777777" w:rsidTr="004B5402">
        <w:trPr>
          <w:trHeight w:val="305"/>
        </w:trPr>
        <w:tc>
          <w:tcPr>
            <w:cnfStyle w:val="001000000000" w:firstRow="0" w:lastRow="0" w:firstColumn="1" w:lastColumn="0" w:oddVBand="0" w:evenVBand="0" w:oddHBand="0" w:evenHBand="0" w:firstRowFirstColumn="0" w:firstRowLastColumn="0" w:lastRowFirstColumn="0" w:lastRowLastColumn="0"/>
            <w:tcW w:w="467" w:type="pct"/>
          </w:tcPr>
          <w:p w14:paraId="3A570FDE"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39089CE1"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Batteries (Lithium Ion or better) with capacity of 8 KVA</w:t>
            </w:r>
          </w:p>
        </w:tc>
        <w:tc>
          <w:tcPr>
            <w:tcW w:w="1533" w:type="pct"/>
            <w:vMerge/>
            <w:noWrap/>
          </w:tcPr>
          <w:p w14:paraId="1A77266D"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c>
          <w:tcPr>
            <w:tcW w:w="1288" w:type="pct"/>
            <w:vMerge/>
          </w:tcPr>
          <w:p w14:paraId="6809F06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35CD2D4F"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387C40D6"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11D02B8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Batteries (Lithium Ion or better) with capacity of 12 KVA</w:t>
            </w:r>
          </w:p>
        </w:tc>
        <w:tc>
          <w:tcPr>
            <w:tcW w:w="1533" w:type="pct"/>
            <w:vMerge/>
            <w:noWrap/>
          </w:tcPr>
          <w:p w14:paraId="7A21E4E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1288" w:type="pct"/>
            <w:vMerge/>
          </w:tcPr>
          <w:p w14:paraId="01585BF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58C7EE5B" w14:textId="77777777" w:rsidTr="004B5402">
        <w:trPr>
          <w:trHeight w:val="305"/>
        </w:trPr>
        <w:tc>
          <w:tcPr>
            <w:cnfStyle w:val="001000000000" w:firstRow="0" w:lastRow="0" w:firstColumn="1" w:lastColumn="0" w:oddVBand="0" w:evenVBand="0" w:oddHBand="0" w:evenHBand="0" w:firstRowFirstColumn="0" w:firstRowLastColumn="0" w:lastRowFirstColumn="0" w:lastRowLastColumn="0"/>
            <w:tcW w:w="467" w:type="pct"/>
          </w:tcPr>
          <w:p w14:paraId="1B4FFEFA"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66F58280"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Solar Panels</w:t>
            </w:r>
          </w:p>
        </w:tc>
        <w:tc>
          <w:tcPr>
            <w:tcW w:w="1533" w:type="pct"/>
            <w:noWrap/>
          </w:tcPr>
          <w:p w14:paraId="739C65DA"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Panels should match the inverter and battery capacity of 5 – 12 KVA</w:t>
            </w:r>
          </w:p>
        </w:tc>
        <w:tc>
          <w:tcPr>
            <w:tcW w:w="1288" w:type="pct"/>
            <w:vMerge/>
          </w:tcPr>
          <w:p w14:paraId="51FC57FA"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23C0A518"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090FFF6A"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45C63DA1"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 xml:space="preserve">Wind Turbines </w:t>
            </w:r>
          </w:p>
        </w:tc>
        <w:tc>
          <w:tcPr>
            <w:tcW w:w="1533" w:type="pct"/>
            <w:noWrap/>
          </w:tcPr>
          <w:p w14:paraId="6137253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Horizontal or vertical turbine type to match the battery capacity 5 – 12 KVA with minimum operating range 2.5 - 25m/s</w:t>
            </w:r>
          </w:p>
        </w:tc>
        <w:tc>
          <w:tcPr>
            <w:tcW w:w="1288" w:type="pct"/>
            <w:vMerge/>
          </w:tcPr>
          <w:p w14:paraId="1B9AFBF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r w:rsidR="00532C67" w:rsidRPr="005F0A49" w14:paraId="49E4E260" w14:textId="77777777" w:rsidTr="004B5402">
        <w:trPr>
          <w:trHeight w:val="305"/>
        </w:trPr>
        <w:tc>
          <w:tcPr>
            <w:cnfStyle w:val="001000000000" w:firstRow="0" w:lastRow="0" w:firstColumn="1" w:lastColumn="0" w:oddVBand="0" w:evenVBand="0" w:oddHBand="0" w:evenHBand="0" w:firstRowFirstColumn="0" w:firstRowLastColumn="0" w:lastRowFirstColumn="0" w:lastRowLastColumn="0"/>
            <w:tcW w:w="467" w:type="pct"/>
          </w:tcPr>
          <w:p w14:paraId="308A6150" w14:textId="77777777" w:rsidR="00532C67" w:rsidRPr="005F0A49" w:rsidRDefault="00532C67" w:rsidP="00532C67">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47C3FA80" w14:textId="77777777" w:rsidR="00532C67" w:rsidRPr="00532C67"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Voltage Regulator</w:t>
            </w:r>
          </w:p>
        </w:tc>
        <w:tc>
          <w:tcPr>
            <w:tcW w:w="1533" w:type="pct"/>
            <w:noWrap/>
          </w:tcPr>
          <w:p w14:paraId="446DE26E" w14:textId="21A51A03" w:rsidR="00532C67" w:rsidRPr="00532C67"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5kVa220 Voltage Regulators</w:t>
            </w:r>
          </w:p>
        </w:tc>
        <w:tc>
          <w:tcPr>
            <w:tcW w:w="1288" w:type="pct"/>
            <w:vMerge/>
          </w:tcPr>
          <w:p w14:paraId="46947F4F" w14:textId="77777777" w:rsidR="00532C67" w:rsidRPr="005F0A49"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r>
      <w:tr w:rsidR="00532C67" w:rsidRPr="005F0A49" w14:paraId="10B74D48"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6CCD4D32" w14:textId="77777777" w:rsidR="00532C67" w:rsidRPr="005F0A49" w:rsidRDefault="00532C67" w:rsidP="00532C67">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1B176C94" w14:textId="77777777" w:rsidR="00532C67" w:rsidRPr="00532C67" w:rsidRDefault="00532C67" w:rsidP="00532C67">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 xml:space="preserve">Inverters </w:t>
            </w:r>
          </w:p>
        </w:tc>
        <w:tc>
          <w:tcPr>
            <w:tcW w:w="1533" w:type="pct"/>
            <w:noWrap/>
          </w:tcPr>
          <w:p w14:paraId="6CAD3584" w14:textId="55E3AFDE" w:rsidR="00532C67" w:rsidRPr="00532C67" w:rsidRDefault="00532C67" w:rsidP="00532C67">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5-10KW-10KWlithium-ion battery backup system fast charging</w:t>
            </w:r>
          </w:p>
        </w:tc>
        <w:tc>
          <w:tcPr>
            <w:tcW w:w="1288" w:type="pct"/>
            <w:vMerge/>
          </w:tcPr>
          <w:p w14:paraId="4BEAFB4B" w14:textId="77777777" w:rsidR="00532C67" w:rsidRPr="005F0A49" w:rsidRDefault="00532C67" w:rsidP="00532C67">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r w:rsidR="00532C67" w:rsidRPr="005F0A49" w14:paraId="4DCD1664" w14:textId="77777777" w:rsidTr="004B5402">
        <w:trPr>
          <w:trHeight w:val="305"/>
        </w:trPr>
        <w:tc>
          <w:tcPr>
            <w:cnfStyle w:val="001000000000" w:firstRow="0" w:lastRow="0" w:firstColumn="1" w:lastColumn="0" w:oddVBand="0" w:evenVBand="0" w:oddHBand="0" w:evenHBand="0" w:firstRowFirstColumn="0" w:firstRowLastColumn="0" w:lastRowFirstColumn="0" w:lastRowLastColumn="0"/>
            <w:tcW w:w="467" w:type="pct"/>
          </w:tcPr>
          <w:p w14:paraId="631C7F3F" w14:textId="77777777" w:rsidR="00532C67" w:rsidRPr="005F0A49" w:rsidRDefault="00532C67" w:rsidP="00532C67">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574A87A6" w14:textId="77777777" w:rsidR="00532C67" w:rsidRPr="00532C67"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Surge Protector</w:t>
            </w:r>
          </w:p>
        </w:tc>
        <w:tc>
          <w:tcPr>
            <w:tcW w:w="1533" w:type="pct"/>
            <w:noWrap/>
          </w:tcPr>
          <w:p w14:paraId="6142DD7E" w14:textId="1ADEBC21" w:rsidR="00532C67" w:rsidRPr="00532C67"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32C67">
              <w:rPr>
                <w:rFonts w:ascii="Arial Narrow" w:eastAsiaTheme="minorHAnsi" w:hAnsi="Arial Narrow"/>
                <w:color w:val="auto"/>
                <w:sz w:val="20"/>
                <w:szCs w:val="20"/>
              </w:rPr>
              <w:t>220-255 vac-single phase</w:t>
            </w:r>
          </w:p>
        </w:tc>
        <w:tc>
          <w:tcPr>
            <w:tcW w:w="1288" w:type="pct"/>
            <w:vMerge/>
          </w:tcPr>
          <w:p w14:paraId="5D382415" w14:textId="77777777" w:rsidR="00532C67" w:rsidRPr="005F0A49" w:rsidRDefault="00532C67" w:rsidP="00532C67">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tc>
      </w:tr>
      <w:tr w:rsidR="005F0A49" w:rsidRPr="005F0A49" w14:paraId="39AA2C52" w14:textId="77777777" w:rsidTr="004B5402">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467" w:type="pct"/>
          </w:tcPr>
          <w:p w14:paraId="4FE0CF39" w14:textId="77777777" w:rsidR="005F0A49" w:rsidRPr="005F0A49" w:rsidRDefault="005F0A49" w:rsidP="005F0A49">
            <w:pPr>
              <w:numPr>
                <w:ilvl w:val="0"/>
                <w:numId w:val="45"/>
              </w:numPr>
              <w:spacing w:after="0" w:line="276" w:lineRule="auto"/>
              <w:jc w:val="left"/>
              <w:rPr>
                <w:rFonts w:ascii="Arial Narrow" w:eastAsiaTheme="minorHAnsi" w:hAnsi="Arial Narrow"/>
                <w:color w:val="auto"/>
                <w:sz w:val="20"/>
                <w:szCs w:val="20"/>
              </w:rPr>
            </w:pPr>
          </w:p>
        </w:tc>
        <w:tc>
          <w:tcPr>
            <w:tcW w:w="1712" w:type="pct"/>
            <w:noWrap/>
          </w:tcPr>
          <w:p w14:paraId="7E7A8FD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Air Conditioning System</w:t>
            </w:r>
          </w:p>
        </w:tc>
        <w:tc>
          <w:tcPr>
            <w:tcW w:w="1533" w:type="pct"/>
            <w:noWrap/>
          </w:tcPr>
          <w:p w14:paraId="3EEC94D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 xml:space="preserve">Air conditioning unit to ensure the station internal temperature remains at optimal temperatures for effective operation of internal instrumentation </w:t>
            </w:r>
          </w:p>
        </w:tc>
        <w:tc>
          <w:tcPr>
            <w:tcW w:w="1288" w:type="pct"/>
          </w:tcPr>
          <w:p w14:paraId="15174B2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Commissioning report indicating that the air conditioning unit is installed at the station and operating effectively</w:t>
            </w:r>
          </w:p>
        </w:tc>
      </w:tr>
    </w:tbl>
    <w:p w14:paraId="50731EE1"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p>
    <w:p w14:paraId="6B747673"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br w:type="page"/>
      </w:r>
    </w:p>
    <w:p w14:paraId="6DF11C60"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p>
    <w:p w14:paraId="55DA7FCA" w14:textId="77777777" w:rsidR="005F0A49" w:rsidRPr="005F0A49" w:rsidRDefault="005F0A49" w:rsidP="004B5402">
      <w:pPr>
        <w:pStyle w:val="ListParagraph"/>
        <w:numPr>
          <w:ilvl w:val="2"/>
          <w:numId w:val="24"/>
        </w:numPr>
        <w:spacing w:before="120" w:after="0" w:line="360" w:lineRule="auto"/>
        <w:ind w:left="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 xml:space="preserve">OUTPUT C3: SUPPLY AND DELIVERY OF OTHER HARDWARE </w:t>
      </w:r>
    </w:p>
    <w:p w14:paraId="3A655E65" w14:textId="66223788" w:rsidR="005F0A49" w:rsidRP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46" w:name="_Ref154053634"/>
      <w:bookmarkStart w:id="47" w:name="_Toc154046316"/>
      <w:r w:rsidRPr="005F0A49">
        <w:rPr>
          <w:rFonts w:ascii="Arial Narrow" w:eastAsiaTheme="minorHAnsi" w:hAnsi="Arial Narrow" w:cstheme="minorBidi"/>
          <w:b/>
          <w:bCs/>
          <w:color w:val="auto"/>
          <w:kern w:val="0"/>
          <w:sz w:val="18"/>
          <w:szCs w:val="18"/>
          <w:lang w:eastAsia="en-US"/>
          <w14:ligatures w14:val="none"/>
        </w:rPr>
        <w:t xml:space="preserve">Table </w:t>
      </w:r>
      <w:bookmarkEnd w:id="46"/>
      <w:r w:rsidR="00214A0D">
        <w:rPr>
          <w:rFonts w:ascii="Arial Narrow" w:eastAsiaTheme="minorHAnsi" w:hAnsi="Arial Narrow" w:cstheme="minorBidi"/>
          <w:b/>
          <w:bCs/>
          <w:color w:val="auto"/>
          <w:kern w:val="0"/>
          <w:sz w:val="18"/>
          <w:szCs w:val="18"/>
          <w:lang w:eastAsia="en-US"/>
          <w14:ligatures w14:val="none"/>
        </w:rPr>
        <w:t>20</w:t>
      </w:r>
      <w:r w:rsidRPr="005F0A49">
        <w:rPr>
          <w:rFonts w:ascii="Arial Narrow" w:eastAsiaTheme="minorHAnsi" w:hAnsi="Arial Narrow" w:cstheme="minorBidi"/>
          <w:b/>
          <w:bCs/>
          <w:color w:val="auto"/>
          <w:kern w:val="0"/>
          <w:sz w:val="18"/>
          <w:szCs w:val="18"/>
          <w:lang w:eastAsia="en-US"/>
          <w14:ligatures w14:val="none"/>
        </w:rPr>
        <w:t xml:space="preserve">: Output C3: Supply and delivery of other </w:t>
      </w:r>
      <w:bookmarkEnd w:id="47"/>
      <w:r w:rsidRPr="005F0A49">
        <w:rPr>
          <w:rFonts w:ascii="Arial Narrow" w:eastAsiaTheme="minorHAnsi" w:hAnsi="Arial Narrow" w:cstheme="minorBidi"/>
          <w:b/>
          <w:bCs/>
          <w:color w:val="auto"/>
          <w:kern w:val="0"/>
          <w:sz w:val="18"/>
          <w:szCs w:val="18"/>
          <w:lang w:eastAsia="en-US"/>
          <w14:ligatures w14:val="none"/>
        </w:rPr>
        <w:t>hardware’s</w:t>
      </w:r>
    </w:p>
    <w:tbl>
      <w:tblPr>
        <w:tblStyle w:val="ListTable2-Accent2"/>
        <w:tblW w:w="48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5"/>
        <w:gridCol w:w="3121"/>
        <w:gridCol w:w="3159"/>
      </w:tblGrid>
      <w:tr w:rsidR="004B5402" w:rsidRPr="005F0A49" w14:paraId="1BAC6499" w14:textId="77777777" w:rsidTr="00961E8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89" w:type="pct"/>
          </w:tcPr>
          <w:p w14:paraId="5DE325C0" w14:textId="48F1D5D4" w:rsidR="005F0A49" w:rsidRPr="005F0A49" w:rsidRDefault="005F0A49" w:rsidP="004B5402">
            <w:pPr>
              <w:spacing w:after="0" w:line="276" w:lineRule="auto"/>
              <w:ind w:left="0" w:firstLine="0"/>
              <w:jc w:val="center"/>
              <w:rPr>
                <w:rFonts w:ascii="Arial Narrow" w:eastAsiaTheme="minorHAnsi" w:hAnsi="Arial Narrow" w:cstheme="minorBidi"/>
                <w:color w:val="auto"/>
                <w:sz w:val="20"/>
                <w:szCs w:val="20"/>
              </w:rPr>
            </w:pPr>
            <w:bookmarkStart w:id="48" w:name="_Hlk158620415"/>
            <w:r w:rsidRPr="005F0A49">
              <w:rPr>
                <w:rFonts w:ascii="Arial Narrow" w:eastAsiaTheme="minorHAnsi" w:hAnsi="Arial Narrow" w:cstheme="minorBidi"/>
                <w:color w:val="auto"/>
                <w:sz w:val="20"/>
                <w:szCs w:val="20"/>
              </w:rPr>
              <w:t>No</w:t>
            </w:r>
          </w:p>
        </w:tc>
        <w:tc>
          <w:tcPr>
            <w:tcW w:w="1166" w:type="pct"/>
            <w:hideMark/>
          </w:tcPr>
          <w:p w14:paraId="6E2C2784"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Unit*</w:t>
            </w:r>
          </w:p>
        </w:tc>
        <w:tc>
          <w:tcPr>
            <w:tcW w:w="1712" w:type="pct"/>
            <w:hideMark/>
          </w:tcPr>
          <w:p w14:paraId="2EF4DAF4"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733" w:type="pct"/>
          </w:tcPr>
          <w:p w14:paraId="0280A0FB"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4B5402" w:rsidRPr="005F0A49" w14:paraId="59200DED" w14:textId="77777777" w:rsidTr="00961E8D">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89" w:type="pct"/>
          </w:tcPr>
          <w:p w14:paraId="3F9C09E4" w14:textId="77777777" w:rsidR="005F0A49" w:rsidRPr="005F0A49" w:rsidRDefault="005F0A49" w:rsidP="004B5402">
            <w:pPr>
              <w:numPr>
                <w:ilvl w:val="0"/>
                <w:numId w:val="46"/>
              </w:numPr>
              <w:spacing w:after="0" w:line="276" w:lineRule="auto"/>
              <w:jc w:val="center"/>
              <w:rPr>
                <w:rFonts w:ascii="Arial Narrow" w:eastAsiaTheme="minorHAnsi" w:hAnsi="Arial Narrow"/>
                <w:color w:val="auto"/>
                <w:sz w:val="20"/>
                <w:szCs w:val="20"/>
              </w:rPr>
            </w:pPr>
          </w:p>
        </w:tc>
        <w:tc>
          <w:tcPr>
            <w:tcW w:w="1166" w:type="pct"/>
            <w:noWrap/>
            <w:hideMark/>
          </w:tcPr>
          <w:p w14:paraId="6034452B" w14:textId="789E2505" w:rsidR="005F0A49" w:rsidRPr="005F0A49" w:rsidRDefault="001E390F"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b/>
                <w:bCs/>
                <w:color w:val="auto"/>
                <w:sz w:val="20"/>
                <w:szCs w:val="20"/>
              </w:rPr>
            </w:pPr>
            <w:r w:rsidRPr="001E390F">
              <w:rPr>
                <w:rFonts w:ascii="Arial Narrow" w:eastAsiaTheme="minorHAnsi" w:hAnsi="Arial Narrow" w:cstheme="minorBidi"/>
                <w:color w:val="000000" w:themeColor="text1"/>
                <w:sz w:val="20"/>
                <w:szCs w:val="20"/>
              </w:rPr>
              <w:t>Portable</w:t>
            </w:r>
            <w:r>
              <w:rPr>
                <w:rFonts w:ascii="Arial Narrow" w:eastAsiaTheme="minorHAnsi" w:hAnsi="Arial Narrow" w:cstheme="minorBidi"/>
                <w:color w:val="000000" w:themeColor="text1"/>
                <w:sz w:val="20"/>
                <w:szCs w:val="20"/>
              </w:rPr>
              <w:t xml:space="preserve"> </w:t>
            </w:r>
            <w:r w:rsidR="005F0A49" w:rsidRPr="00140566">
              <w:rPr>
                <w:rFonts w:ascii="Arial Narrow" w:eastAsiaTheme="minorHAnsi" w:hAnsi="Arial Narrow" w:cstheme="minorBidi"/>
                <w:color w:val="000000" w:themeColor="text1"/>
                <w:sz w:val="20"/>
                <w:szCs w:val="20"/>
              </w:rPr>
              <w:t>Zero Air Generators</w:t>
            </w:r>
          </w:p>
        </w:tc>
        <w:tc>
          <w:tcPr>
            <w:tcW w:w="1712" w:type="pct"/>
            <w:noWrap/>
          </w:tcPr>
          <w:p w14:paraId="51344344"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Output:</w:t>
            </w:r>
            <w:r w:rsidRPr="00140566">
              <w:rPr>
                <w:rFonts w:ascii="Arial Narrow" w:eastAsiaTheme="minorHAnsi" w:hAnsi="Arial Narrow" w:cstheme="minorBidi"/>
                <w:color w:val="auto"/>
                <w:sz w:val="20"/>
                <w:szCs w:val="20"/>
              </w:rPr>
              <w:tab/>
              <w:t xml:space="preserve">10 SLPM at 30 </w:t>
            </w:r>
            <w:proofErr w:type="spellStart"/>
            <w:r w:rsidRPr="00140566">
              <w:rPr>
                <w:rFonts w:ascii="Arial Narrow" w:eastAsiaTheme="minorHAnsi" w:hAnsi="Arial Narrow" w:cstheme="minorBidi"/>
                <w:color w:val="auto"/>
                <w:sz w:val="20"/>
                <w:szCs w:val="20"/>
              </w:rPr>
              <w:t>psig</w:t>
            </w:r>
            <w:proofErr w:type="spellEnd"/>
          </w:p>
          <w:p w14:paraId="5D057758"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Max Delivery Pressure:</w:t>
            </w:r>
            <w:r w:rsidRPr="00140566">
              <w:rPr>
                <w:rFonts w:ascii="Arial Narrow" w:eastAsiaTheme="minorHAnsi" w:hAnsi="Arial Narrow" w:cstheme="minorBidi"/>
                <w:color w:val="auto"/>
                <w:sz w:val="20"/>
                <w:szCs w:val="20"/>
              </w:rPr>
              <w:tab/>
              <w:t xml:space="preserve">30 </w:t>
            </w:r>
            <w:proofErr w:type="spellStart"/>
            <w:r w:rsidRPr="00140566">
              <w:rPr>
                <w:rFonts w:ascii="Arial Narrow" w:eastAsiaTheme="minorHAnsi" w:hAnsi="Arial Narrow" w:cstheme="minorBidi"/>
                <w:color w:val="auto"/>
                <w:sz w:val="20"/>
                <w:szCs w:val="20"/>
              </w:rPr>
              <w:t>psig</w:t>
            </w:r>
            <w:proofErr w:type="spellEnd"/>
            <w:r w:rsidRPr="00140566">
              <w:rPr>
                <w:rFonts w:ascii="Arial Narrow" w:eastAsiaTheme="minorHAnsi" w:hAnsi="Arial Narrow" w:cstheme="minorBidi"/>
                <w:color w:val="auto"/>
                <w:sz w:val="20"/>
                <w:szCs w:val="20"/>
              </w:rPr>
              <w:t xml:space="preserve"> </w:t>
            </w:r>
          </w:p>
          <w:p w14:paraId="35C05D89"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Dew Point Less than:</w:t>
            </w:r>
            <w:r w:rsidRPr="00140566">
              <w:rPr>
                <w:rFonts w:ascii="Arial Narrow" w:eastAsiaTheme="minorHAnsi" w:hAnsi="Arial Narrow" w:cstheme="minorBidi"/>
                <w:color w:val="auto"/>
                <w:sz w:val="20"/>
                <w:szCs w:val="20"/>
              </w:rPr>
              <w:tab/>
              <w:t>Less than -20ºC</w:t>
            </w:r>
          </w:p>
          <w:p w14:paraId="2FD12032"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Dryer:</w:t>
            </w:r>
            <w:r w:rsidRPr="00140566">
              <w:rPr>
                <w:rFonts w:ascii="Arial Narrow" w:eastAsiaTheme="minorHAnsi" w:hAnsi="Arial Narrow" w:cstheme="minorBidi"/>
                <w:color w:val="auto"/>
                <w:sz w:val="20"/>
                <w:szCs w:val="20"/>
              </w:rPr>
              <w:tab/>
              <w:t>Regenerative heatless with lifetime of greater than 5 years</w:t>
            </w:r>
          </w:p>
          <w:p w14:paraId="35C17751" w14:textId="77777777" w:rsid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Output Concentration:</w:t>
            </w:r>
            <w:r w:rsidRPr="00140566">
              <w:rPr>
                <w:rFonts w:ascii="Arial Narrow" w:eastAsiaTheme="minorHAnsi" w:hAnsi="Arial Narrow" w:cstheme="minorBidi"/>
                <w:color w:val="auto"/>
                <w:sz w:val="20"/>
                <w:szCs w:val="20"/>
              </w:rPr>
              <w:tab/>
            </w:r>
          </w:p>
          <w:p w14:paraId="04CCE653" w14:textId="0A9CA062" w:rsidR="00140566" w:rsidRPr="00140566" w:rsidRDefault="00140566" w:rsidP="00140566">
            <w:pPr>
              <w:autoSpaceDE w:val="0"/>
              <w:autoSpaceDN w:val="0"/>
              <w:adjustRightInd w:val="0"/>
              <w:spacing w:before="80" w:after="0" w:line="241" w:lineRule="atLeast"/>
              <w:ind w:left="321"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SO2 &lt; 0.025 ppb</w:t>
            </w:r>
          </w:p>
          <w:p w14:paraId="43ACAE8E"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H2S &lt; 0.025 ppb</w:t>
            </w:r>
          </w:p>
          <w:p w14:paraId="52B16476"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NO &lt; 0.025 ppb</w:t>
            </w:r>
          </w:p>
          <w:p w14:paraId="7A67EBC3"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NO2 &lt; 0.025 ppb</w:t>
            </w:r>
          </w:p>
          <w:p w14:paraId="7FCCA36D"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NH3 &lt; 0.025 ppb</w:t>
            </w:r>
          </w:p>
          <w:p w14:paraId="68A69C15"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O3 &lt; 0.3 ppb</w:t>
            </w:r>
          </w:p>
          <w:p w14:paraId="5ABECBD6"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CO &lt; 10 ppb</w:t>
            </w:r>
          </w:p>
          <w:p w14:paraId="649EB465" w14:textId="77777777" w:rsidR="00140566" w:rsidRPr="00140566" w:rsidRDefault="00140566" w:rsidP="00140566">
            <w:pPr>
              <w:autoSpaceDE w:val="0"/>
              <w:autoSpaceDN w:val="0"/>
              <w:adjustRightInd w:val="0"/>
              <w:spacing w:before="80" w:after="0" w:line="241" w:lineRule="atLeast"/>
              <w:ind w:left="321"/>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HC &lt; 0.25 ppb</w:t>
            </w:r>
          </w:p>
          <w:p w14:paraId="377B76DC"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Compressor:</w:t>
            </w:r>
            <w:r w:rsidRPr="00140566">
              <w:rPr>
                <w:rFonts w:ascii="Arial Narrow" w:eastAsiaTheme="minorHAnsi" w:hAnsi="Arial Narrow" w:cstheme="minorBidi"/>
                <w:color w:val="auto"/>
                <w:sz w:val="20"/>
                <w:szCs w:val="20"/>
              </w:rPr>
              <w:tab/>
              <w:t>Single-cylinder, internal long-life, oil-less piston pump</w:t>
            </w:r>
          </w:p>
          <w:p w14:paraId="168BAC8B"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Power Requirements:</w:t>
            </w:r>
            <w:r w:rsidRPr="00140566">
              <w:rPr>
                <w:rFonts w:ascii="Arial Narrow" w:eastAsiaTheme="minorHAnsi" w:hAnsi="Arial Narrow" w:cstheme="minorBidi"/>
                <w:color w:val="auto"/>
                <w:sz w:val="20"/>
                <w:szCs w:val="20"/>
              </w:rPr>
              <w:tab/>
              <w:t xml:space="preserve">110V-120V, 60Hz (320W) 220V-240V, 50Hz (425W) </w:t>
            </w:r>
          </w:p>
          <w:p w14:paraId="07670314" w14:textId="42F8FDE6"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 xml:space="preserve">Operating Temperature Range:5 - 40ºC </w:t>
            </w:r>
          </w:p>
          <w:p w14:paraId="15EDBAAF" w14:textId="77777777" w:rsidR="00140566" w:rsidRPr="00140566" w:rsidRDefault="00140566" w:rsidP="00140566">
            <w:pPr>
              <w:autoSpaceDE w:val="0"/>
              <w:autoSpaceDN w:val="0"/>
              <w:adjustRightInd w:val="0"/>
              <w:spacing w:before="80" w:after="0" w:line="241" w:lineRule="atLeast"/>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140566">
              <w:rPr>
                <w:rFonts w:ascii="Arial Narrow" w:eastAsiaTheme="minorHAnsi" w:hAnsi="Arial Narrow" w:cstheme="minorBidi"/>
                <w:color w:val="auto"/>
                <w:sz w:val="20"/>
                <w:szCs w:val="20"/>
              </w:rPr>
              <w:t>Weight:</w:t>
            </w:r>
            <w:r w:rsidRPr="00140566">
              <w:rPr>
                <w:rFonts w:ascii="Arial Narrow" w:eastAsiaTheme="minorHAnsi" w:hAnsi="Arial Narrow" w:cstheme="minorBidi"/>
                <w:color w:val="auto"/>
                <w:sz w:val="20"/>
                <w:szCs w:val="20"/>
              </w:rPr>
              <w:tab/>
              <w:t>21 – 25 kg</w:t>
            </w:r>
          </w:p>
          <w:p w14:paraId="504E7E8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1733" w:type="pct"/>
          </w:tcPr>
          <w:p w14:paraId="6E59D1B1"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Zero Air Generators</w:t>
            </w:r>
          </w:p>
          <w:p w14:paraId="06CE77C7"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p>
          <w:p w14:paraId="39D5C62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000000" w:themeColor="text1"/>
                <w:sz w:val="20"/>
                <w:szCs w:val="20"/>
              </w:rPr>
              <w:t>Certification of compliance</w:t>
            </w:r>
          </w:p>
        </w:tc>
      </w:tr>
      <w:tr w:rsidR="004B5402" w:rsidRPr="005F0A49" w14:paraId="202DD633" w14:textId="77777777" w:rsidTr="00961E8D">
        <w:trPr>
          <w:trHeight w:val="305"/>
        </w:trPr>
        <w:tc>
          <w:tcPr>
            <w:cnfStyle w:val="001000000000" w:firstRow="0" w:lastRow="0" w:firstColumn="1" w:lastColumn="0" w:oddVBand="0" w:evenVBand="0" w:oddHBand="0" w:evenHBand="0" w:firstRowFirstColumn="0" w:firstRowLastColumn="0" w:lastRowFirstColumn="0" w:lastRowLastColumn="0"/>
            <w:tcW w:w="389" w:type="pct"/>
          </w:tcPr>
          <w:p w14:paraId="3DC320AE" w14:textId="77777777" w:rsidR="005F0A49" w:rsidRPr="005F0A49" w:rsidRDefault="005F0A49" w:rsidP="004B5402">
            <w:pPr>
              <w:numPr>
                <w:ilvl w:val="0"/>
                <w:numId w:val="46"/>
              </w:numPr>
              <w:spacing w:after="0" w:line="276" w:lineRule="auto"/>
              <w:jc w:val="center"/>
              <w:rPr>
                <w:rFonts w:ascii="Arial Narrow" w:eastAsiaTheme="minorHAnsi" w:hAnsi="Arial Narrow"/>
                <w:color w:val="auto"/>
                <w:sz w:val="20"/>
                <w:szCs w:val="20"/>
              </w:rPr>
            </w:pPr>
          </w:p>
        </w:tc>
        <w:tc>
          <w:tcPr>
            <w:tcW w:w="1166" w:type="pct"/>
            <w:noWrap/>
          </w:tcPr>
          <w:p w14:paraId="01C9760D"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Calibrators </w:t>
            </w:r>
          </w:p>
        </w:tc>
        <w:tc>
          <w:tcPr>
            <w:tcW w:w="1712" w:type="pct"/>
            <w:noWrap/>
          </w:tcPr>
          <w:p w14:paraId="28C28519"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The range of the dilution mass flow controllers should typically be 0 to 10 standard litters per minute and the source gas typically 0 to 100 </w:t>
            </w:r>
            <w:r w:rsidRPr="005F0A49">
              <w:rPr>
                <w:rFonts w:ascii="Arial Narrow" w:eastAsiaTheme="minorHAnsi" w:hAnsi="Arial Narrow"/>
                <w:color w:val="auto"/>
                <w:sz w:val="20"/>
                <w:szCs w:val="20"/>
                <w:shd w:val="clear" w:color="auto" w:fill="FFFFFF"/>
              </w:rPr>
              <w:t>Standard cubic centimetres per minute.</w:t>
            </w:r>
          </w:p>
        </w:tc>
        <w:tc>
          <w:tcPr>
            <w:tcW w:w="1733" w:type="pct"/>
          </w:tcPr>
          <w:p w14:paraId="4978E8A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 xml:space="preserve">Supply and delivery of </w:t>
            </w:r>
            <w:r w:rsidRPr="005F0A49">
              <w:rPr>
                <w:rFonts w:ascii="Arial Narrow" w:eastAsiaTheme="minorHAnsi" w:hAnsi="Arial Narrow" w:cstheme="minorBidi"/>
                <w:color w:val="auto"/>
                <w:sz w:val="20"/>
                <w:szCs w:val="20"/>
              </w:rPr>
              <w:t>Calibrators</w:t>
            </w:r>
          </w:p>
          <w:p w14:paraId="3E820D9C"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p>
          <w:p w14:paraId="1E50E354"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stheme="minorBidi"/>
                <w:color w:val="auto"/>
                <w:sz w:val="20"/>
                <w:szCs w:val="20"/>
              </w:rPr>
              <w:t>Certification of compliance</w:t>
            </w:r>
          </w:p>
        </w:tc>
      </w:tr>
      <w:tr w:rsidR="004B5402" w:rsidRPr="005F0A49" w14:paraId="38FFACC3" w14:textId="77777777" w:rsidTr="00961E8D">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89" w:type="pct"/>
          </w:tcPr>
          <w:p w14:paraId="197F1D59" w14:textId="77777777" w:rsidR="005F0A49" w:rsidRPr="005F0A49" w:rsidRDefault="005F0A49" w:rsidP="004B5402">
            <w:pPr>
              <w:numPr>
                <w:ilvl w:val="0"/>
                <w:numId w:val="46"/>
              </w:numPr>
              <w:spacing w:after="0" w:line="276" w:lineRule="auto"/>
              <w:jc w:val="center"/>
              <w:rPr>
                <w:rFonts w:ascii="Arial Narrow" w:eastAsiaTheme="minorHAnsi" w:hAnsi="Arial Narrow"/>
                <w:color w:val="auto"/>
                <w:sz w:val="20"/>
                <w:szCs w:val="20"/>
              </w:rPr>
            </w:pPr>
          </w:p>
        </w:tc>
        <w:tc>
          <w:tcPr>
            <w:tcW w:w="1166" w:type="pct"/>
            <w:noWrap/>
          </w:tcPr>
          <w:p w14:paraId="3C95A95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Flow meters</w:t>
            </w:r>
          </w:p>
        </w:tc>
        <w:tc>
          <w:tcPr>
            <w:tcW w:w="1712" w:type="pct"/>
            <w:noWrap/>
          </w:tcPr>
          <w:p w14:paraId="548F19F1"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Flow meter range typically between 0 to 20 litres per minute.</w:t>
            </w:r>
          </w:p>
        </w:tc>
        <w:tc>
          <w:tcPr>
            <w:tcW w:w="1733" w:type="pct"/>
          </w:tcPr>
          <w:p w14:paraId="10E3257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Flow meters</w:t>
            </w:r>
          </w:p>
          <w:p w14:paraId="75221EA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stheme="minorBidi"/>
                <w:color w:val="000000" w:themeColor="text1"/>
                <w:sz w:val="20"/>
                <w:szCs w:val="20"/>
              </w:rPr>
              <w:t>Certification of compliance</w:t>
            </w:r>
          </w:p>
        </w:tc>
      </w:tr>
      <w:tr w:rsidR="004B5402" w:rsidRPr="005F0A49" w14:paraId="4EDF51E6" w14:textId="77777777" w:rsidTr="00961E8D">
        <w:trPr>
          <w:trHeight w:val="305"/>
        </w:trPr>
        <w:tc>
          <w:tcPr>
            <w:cnfStyle w:val="001000000000" w:firstRow="0" w:lastRow="0" w:firstColumn="1" w:lastColumn="0" w:oddVBand="0" w:evenVBand="0" w:oddHBand="0" w:evenHBand="0" w:firstRowFirstColumn="0" w:firstRowLastColumn="0" w:lastRowFirstColumn="0" w:lastRowLastColumn="0"/>
            <w:tcW w:w="389" w:type="pct"/>
          </w:tcPr>
          <w:p w14:paraId="4271B01A" w14:textId="77777777" w:rsidR="005F0A49" w:rsidRPr="005F0A49" w:rsidRDefault="005F0A49" w:rsidP="004B5402">
            <w:pPr>
              <w:numPr>
                <w:ilvl w:val="0"/>
                <w:numId w:val="46"/>
              </w:numPr>
              <w:spacing w:after="0" w:line="276" w:lineRule="auto"/>
              <w:jc w:val="center"/>
              <w:rPr>
                <w:rFonts w:ascii="Arial Narrow" w:eastAsiaTheme="minorHAnsi" w:hAnsi="Arial Narrow"/>
                <w:color w:val="auto"/>
                <w:sz w:val="20"/>
                <w:szCs w:val="20"/>
              </w:rPr>
            </w:pPr>
          </w:p>
        </w:tc>
        <w:tc>
          <w:tcPr>
            <w:tcW w:w="1166" w:type="pct"/>
            <w:noWrap/>
          </w:tcPr>
          <w:p w14:paraId="1E7DA4A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highlight w:val="yellow"/>
              </w:rPr>
            </w:pPr>
            <w:r w:rsidRPr="00F40B0D">
              <w:rPr>
                <w:rFonts w:ascii="Arial Narrow" w:eastAsiaTheme="minorHAnsi" w:hAnsi="Arial Narrow" w:cstheme="minorBidi"/>
                <w:color w:val="000000" w:themeColor="text1"/>
                <w:sz w:val="20"/>
                <w:szCs w:val="20"/>
              </w:rPr>
              <w:t>Synthetic air cylinder (CO)</w:t>
            </w:r>
          </w:p>
        </w:tc>
        <w:tc>
          <w:tcPr>
            <w:tcW w:w="1712" w:type="pct"/>
            <w:noWrap/>
          </w:tcPr>
          <w:p w14:paraId="346030C9" w14:textId="77777777" w:rsidR="00F40B0D" w:rsidRPr="00F40B0D" w:rsidRDefault="00F40B0D" w:rsidP="00F40B0D">
            <w:pPr>
              <w:spacing w:after="0" w:line="276" w:lineRule="auto"/>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F40B0D">
              <w:rPr>
                <w:rFonts w:ascii="Arial Narrow" w:eastAsiaTheme="minorHAnsi" w:hAnsi="Arial Narrow" w:cstheme="minorBidi"/>
                <w:color w:val="000000" w:themeColor="text1"/>
                <w:sz w:val="20"/>
                <w:szCs w:val="20"/>
              </w:rPr>
              <w:t>20 ppm Carbon Monoxide (CO) in Nitrogen or Air (N</w:t>
            </w:r>
            <w:r w:rsidRPr="00F40B0D">
              <w:rPr>
                <w:rFonts w:ascii="Arial Narrow" w:eastAsiaTheme="minorHAnsi" w:hAnsi="Arial Narrow" w:cstheme="minorBidi"/>
                <w:color w:val="000000" w:themeColor="text1"/>
                <w:sz w:val="20"/>
                <w:szCs w:val="20"/>
                <w:vertAlign w:val="subscript"/>
              </w:rPr>
              <w:t>2</w:t>
            </w:r>
            <w:r w:rsidRPr="00F40B0D">
              <w:rPr>
                <w:rFonts w:ascii="Arial Narrow" w:eastAsiaTheme="minorHAnsi" w:hAnsi="Arial Narrow" w:cstheme="minorBidi"/>
                <w:color w:val="000000" w:themeColor="text1"/>
                <w:sz w:val="20"/>
                <w:szCs w:val="20"/>
              </w:rPr>
              <w:t xml:space="preserve"> or O</w:t>
            </w:r>
            <w:r w:rsidRPr="00F40B0D">
              <w:rPr>
                <w:rFonts w:ascii="Arial Narrow" w:eastAsiaTheme="minorHAnsi" w:hAnsi="Arial Narrow" w:cstheme="minorBidi"/>
                <w:color w:val="000000" w:themeColor="text1"/>
                <w:sz w:val="20"/>
                <w:szCs w:val="20"/>
                <w:vertAlign w:val="subscript"/>
              </w:rPr>
              <w:t>2</w:t>
            </w:r>
            <w:r w:rsidRPr="00F40B0D">
              <w:rPr>
                <w:rFonts w:ascii="Arial Narrow" w:eastAsiaTheme="minorHAnsi" w:hAnsi="Arial Narrow" w:cstheme="minorBidi"/>
                <w:color w:val="000000" w:themeColor="text1"/>
                <w:sz w:val="20"/>
                <w:szCs w:val="20"/>
              </w:rPr>
              <w:t>)</w:t>
            </w:r>
          </w:p>
          <w:p w14:paraId="693C70E0" w14:textId="77777777" w:rsidR="00F40B0D" w:rsidRPr="00F40B0D" w:rsidRDefault="00F40B0D" w:rsidP="00F40B0D">
            <w:pPr>
              <w:spacing w:after="0" w:line="276" w:lineRule="auto"/>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F40B0D">
              <w:rPr>
                <w:rFonts w:ascii="Arial Narrow" w:eastAsiaTheme="minorHAnsi" w:hAnsi="Arial Narrow" w:cstheme="minorBidi"/>
                <w:color w:val="000000" w:themeColor="text1"/>
                <w:sz w:val="20"/>
                <w:szCs w:val="20"/>
              </w:rPr>
              <w:t>Size = 10 litres</w:t>
            </w:r>
          </w:p>
          <w:p w14:paraId="5522278E" w14:textId="77777777" w:rsidR="005F0A49" w:rsidRPr="005F0A49" w:rsidRDefault="005F0A49" w:rsidP="00F40B0D">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p>
        </w:tc>
        <w:tc>
          <w:tcPr>
            <w:tcW w:w="1733" w:type="pct"/>
          </w:tcPr>
          <w:p w14:paraId="1A5455B8"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 xml:space="preserve">CO Synthetic air cylinder </w:t>
            </w:r>
          </w:p>
          <w:p w14:paraId="23830282" w14:textId="77777777" w:rsidR="00F40B0D" w:rsidRPr="00F40B0D" w:rsidRDefault="00F40B0D" w:rsidP="00F40B0D">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F40B0D">
              <w:rPr>
                <w:rFonts w:ascii="Arial Narrow" w:eastAsiaTheme="minorHAnsi" w:hAnsi="Arial Narrow" w:cstheme="minorBidi"/>
                <w:color w:val="000000" w:themeColor="text1"/>
                <w:sz w:val="20"/>
                <w:szCs w:val="20"/>
              </w:rPr>
              <w:t>Certification of compliance</w:t>
            </w:r>
          </w:p>
          <w:p w14:paraId="74040CBE" w14:textId="77777777" w:rsidR="00F40B0D" w:rsidRPr="00F40B0D" w:rsidRDefault="00F40B0D" w:rsidP="00F40B0D">
            <w:pPr>
              <w:numPr>
                <w:ilvl w:val="0"/>
                <w:numId w:val="47"/>
              </w:numPr>
              <w:spacing w:after="0" w:line="276" w:lineRule="auto"/>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F40B0D">
              <w:rPr>
                <w:rFonts w:ascii="Arial Narrow" w:eastAsiaTheme="minorHAnsi" w:hAnsi="Arial Narrow" w:cstheme="minorBidi"/>
                <w:color w:val="000000" w:themeColor="text1"/>
                <w:sz w:val="20"/>
                <w:szCs w:val="20"/>
              </w:rPr>
              <w:t xml:space="preserve">Traceable to MNISA or certified by </w:t>
            </w:r>
            <w:proofErr w:type="gramStart"/>
            <w:r w:rsidRPr="00F40B0D">
              <w:rPr>
                <w:rFonts w:ascii="Arial Narrow" w:eastAsiaTheme="minorHAnsi" w:hAnsi="Arial Narrow" w:cstheme="minorBidi"/>
                <w:color w:val="000000" w:themeColor="text1"/>
                <w:sz w:val="20"/>
                <w:szCs w:val="20"/>
              </w:rPr>
              <w:t>SANAS</w:t>
            </w:r>
            <w:proofErr w:type="gramEnd"/>
          </w:p>
          <w:p w14:paraId="3069333C" w14:textId="20C10771" w:rsidR="00F40B0D" w:rsidRPr="005F0A49" w:rsidRDefault="00F40B0D"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p>
        </w:tc>
      </w:tr>
      <w:bookmarkEnd w:id="48"/>
    </w:tbl>
    <w:p w14:paraId="6855BADF" w14:textId="77777777" w:rsidR="005F0A49" w:rsidRPr="005F0A49" w:rsidRDefault="005F0A49" w:rsidP="005F0A49">
      <w:pPr>
        <w:spacing w:after="0" w:line="360" w:lineRule="auto"/>
        <w:ind w:left="851" w:firstLine="0"/>
        <w:rPr>
          <w:rFonts w:ascii="Arial Narrow" w:eastAsia="Times New Roman" w:hAnsi="Arial Narrow"/>
          <w:color w:val="auto"/>
          <w:kern w:val="0"/>
          <w:lang w:val="en-GB" w:eastAsia="en-US"/>
          <w14:ligatures w14:val="none"/>
        </w:rPr>
      </w:pPr>
    </w:p>
    <w:p w14:paraId="3BEEE071" w14:textId="77777777" w:rsidR="005F0A49" w:rsidRPr="005F0A49" w:rsidRDefault="005F0A49" w:rsidP="004B5402">
      <w:pPr>
        <w:spacing w:after="0" w:line="360" w:lineRule="auto"/>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lastRenderedPageBreak/>
        <w:t>The service provider must have the expertise and capacity to undertake installation and commissioning of these auxiliary equipment’s. In the event, that the appointed service provider is unable or lacks the expertise, the service provider can only sub-contract the services of the equipment supplier for each specific instrument.</w:t>
      </w:r>
    </w:p>
    <w:p w14:paraId="56252A50"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6AD5220A" w14:textId="10669279" w:rsidR="005F0A49" w:rsidRPr="00F24A47" w:rsidRDefault="005F0A49" w:rsidP="00F24A47">
      <w:pPr>
        <w:pStyle w:val="ListParagraph"/>
        <w:numPr>
          <w:ilvl w:val="1"/>
          <w:numId w:val="24"/>
        </w:numPr>
        <w:spacing w:before="120" w:after="0" w:line="360" w:lineRule="auto"/>
        <w:ind w:left="426"/>
        <w:jc w:val="left"/>
        <w:rPr>
          <w:rFonts w:ascii="Arial Narrow" w:eastAsiaTheme="minorHAnsi" w:hAnsi="Arial Narrow"/>
          <w:b/>
          <w:bCs/>
          <w:color w:val="auto"/>
          <w:kern w:val="0"/>
          <w:lang w:val="en-GB" w:eastAsia="en-US"/>
          <w14:ligatures w14:val="none"/>
        </w:rPr>
      </w:pPr>
      <w:r w:rsidRPr="00F24A47">
        <w:rPr>
          <w:rFonts w:ascii="Arial Narrow" w:eastAsiaTheme="minorHAnsi" w:hAnsi="Arial Narrow" w:cstheme="minorBidi"/>
          <w:b/>
          <w:bCs/>
          <w:color w:val="auto"/>
          <w:kern w:val="0"/>
          <w:lang w:val="en-GB" w:eastAsia="en-US"/>
          <w14:ligatures w14:val="none"/>
        </w:rPr>
        <w:t xml:space="preserve">OUTPUT D: SUPPLY AND DELIVERY OF AMBIENT AIR QUALITY MONITORING </w:t>
      </w:r>
      <w:r w:rsidRPr="00F24A47">
        <w:rPr>
          <w:rFonts w:ascii="Arial Narrow" w:eastAsiaTheme="minorHAnsi" w:hAnsi="Arial Narrow" w:cstheme="minorBidi"/>
          <w:b/>
          <w:bCs/>
          <w:color w:val="auto"/>
          <w:kern w:val="0"/>
          <w:lang w:eastAsia="en-US"/>
          <w14:ligatures w14:val="none"/>
        </w:rPr>
        <w:t>RELATED</w:t>
      </w:r>
      <w:r w:rsidRPr="00F24A47">
        <w:rPr>
          <w:rFonts w:ascii="Arial Narrow" w:eastAsiaTheme="minorHAnsi" w:hAnsi="Arial Narrow" w:cstheme="minorBidi"/>
          <w:b/>
          <w:bCs/>
          <w:color w:val="auto"/>
          <w:kern w:val="0"/>
          <w:lang w:val="en-GB" w:eastAsia="en-US"/>
          <w14:ligatures w14:val="none"/>
        </w:rPr>
        <w:t xml:space="preserve"> SPARES AND CONSUMABLES</w:t>
      </w:r>
    </w:p>
    <w:p w14:paraId="0D87D7D1" w14:textId="27870B81" w:rsidR="005F0A49" w:rsidRPr="005F0A49" w:rsidRDefault="005F0A49" w:rsidP="004B5402">
      <w:pPr>
        <w:spacing w:after="0" w:line="360" w:lineRule="auto"/>
        <w:rPr>
          <w:rFonts w:ascii="Arial Narrow" w:eastAsia="Times New Roman" w:hAnsi="Arial Narrow"/>
          <w:color w:val="auto"/>
          <w:kern w:val="0"/>
          <w:szCs w:val="24"/>
          <w:lang w:val="en-GB" w:eastAsia="en-US"/>
          <w14:ligatures w14:val="none"/>
        </w:rPr>
      </w:pPr>
      <w:r w:rsidRPr="005F0A49">
        <w:rPr>
          <w:rFonts w:ascii="Arial Narrow" w:eastAsia="Times New Roman" w:hAnsi="Arial Narrow"/>
          <w:color w:val="auto"/>
          <w:kern w:val="0"/>
          <w:lang w:val="en-GB" w:eastAsia="en-US"/>
          <w14:ligatures w14:val="none"/>
        </w:rPr>
        <w:t xml:space="preserve">The service provider will supply and deliver ambient air quality monitoring related spares and consumables as listed below in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_Ref152851077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and </w:t>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_Ref152851092 \h </w:instrText>
      </w:r>
      <w:r w:rsidRPr="005F0A49">
        <w:rPr>
          <w:rFonts w:ascii="Arial Narrow" w:eastAsia="Times New Roman" w:hAnsi="Arial Narrow"/>
          <w:color w:val="auto"/>
          <w:kern w:val="0"/>
          <w:lang w:val="en-GB" w:eastAsia="en-US"/>
          <w14:ligatures w14:val="none"/>
        </w:rPr>
      </w:r>
      <w:r w:rsidRPr="005F0A49">
        <w:rPr>
          <w:rFonts w:ascii="Arial Narrow" w:eastAsia="Times New Roman" w:hAnsi="Arial Narrow"/>
          <w:color w:val="auto"/>
          <w:kern w:val="0"/>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fldChar w:fldCharType="begin"/>
      </w:r>
      <w:r w:rsidRPr="005F0A49">
        <w:rPr>
          <w:rFonts w:ascii="Arial Narrow" w:eastAsia="Times New Roman" w:hAnsi="Arial Narrow"/>
          <w:color w:val="auto"/>
          <w:kern w:val="0"/>
          <w:lang w:val="en-GB" w:eastAsia="en-US"/>
          <w14:ligatures w14:val="none"/>
        </w:rPr>
        <w:instrText xml:space="preserve"> REF _Ref150421450 \h  \* MERGEFORMAT </w:instrText>
      </w:r>
      <w:r w:rsidR="00E84F15">
        <w:rPr>
          <w:rFonts w:ascii="Arial Narrow" w:eastAsia="Times New Roman" w:hAnsi="Arial Narrow"/>
          <w:color w:val="auto"/>
          <w:kern w:val="0"/>
          <w:lang w:val="en-GB" w:eastAsia="en-US"/>
          <w14:ligatures w14:val="none"/>
        </w:rPr>
        <w:fldChar w:fldCharType="separate"/>
      </w:r>
      <w:r w:rsidR="009613F0">
        <w:rPr>
          <w:rFonts w:ascii="Arial Narrow" w:eastAsia="Times New Roman" w:hAnsi="Arial Narrow"/>
          <w:b/>
          <w:bCs/>
          <w:color w:val="auto"/>
          <w:kern w:val="0"/>
          <w:lang w:val="en-GB" w:eastAsia="en-US"/>
          <w14:ligatures w14:val="none"/>
        </w:rPr>
        <w:t>Error! Reference source not found.</w:t>
      </w:r>
      <w:r w:rsidRPr="005F0A49">
        <w:rPr>
          <w:rFonts w:ascii="Arial Narrow" w:eastAsia="Times New Roman" w:hAnsi="Arial Narrow"/>
          <w:color w:val="auto"/>
          <w:kern w:val="0"/>
          <w:lang w:val="en-GB" w:eastAsia="en-US"/>
          <w14:ligatures w14:val="none"/>
        </w:rPr>
        <w:fldChar w:fldCharType="end"/>
      </w:r>
      <w:r w:rsidRPr="005F0A49">
        <w:rPr>
          <w:rFonts w:ascii="Arial Narrow" w:eastAsia="Times New Roman" w:hAnsi="Arial Narrow"/>
          <w:color w:val="auto"/>
          <w:kern w:val="0"/>
          <w:lang w:val="en-GB" w:eastAsia="en-US"/>
          <w14:ligatures w14:val="none"/>
        </w:rPr>
        <w:t xml:space="preserve"> The </w:t>
      </w:r>
      <w:r w:rsidRPr="005F0A49">
        <w:rPr>
          <w:rFonts w:ascii="Arial Narrow" w:eastAsiaTheme="minorHAnsi" w:hAnsi="Arial Narrow"/>
          <w:color w:val="auto"/>
          <w:kern w:val="0"/>
          <w:lang w:eastAsia="en-US"/>
          <w14:ligatures w14:val="none"/>
        </w:rPr>
        <w:t xml:space="preserve">supplier must make a provision in the procurement for spares and one (1) year supply of consumables to ensure an uninterrupted ambient air quality monitoring throughout the period of the contract. </w:t>
      </w:r>
      <w:r w:rsidRPr="005F0A49">
        <w:rPr>
          <w:rFonts w:ascii="Arial Narrow" w:eastAsia="Times New Roman" w:hAnsi="Arial Narrow"/>
          <w:color w:val="auto"/>
          <w:kern w:val="0"/>
          <w:szCs w:val="24"/>
          <w:lang w:val="en-GB" w:eastAsia="en-US"/>
          <w14:ligatures w14:val="none"/>
        </w:rPr>
        <w:t xml:space="preserve">The network owners are required to indicate which Item Number they require for their consumables and spares for their network/instrument which will be supplied and delivered by the selected service provider. </w:t>
      </w:r>
      <w:r w:rsidRPr="005F0A49">
        <w:rPr>
          <w:rFonts w:ascii="Arial Narrow" w:eastAsiaTheme="minorHAnsi" w:hAnsi="Arial Narrow" w:cstheme="minorBidi"/>
          <w:color w:val="auto"/>
          <w:kern w:val="0"/>
          <w:lang w:eastAsia="en-US"/>
          <w14:ligatures w14:val="none"/>
        </w:rPr>
        <w:t>The supplier of a particular instrument should make sure that spares and consumables will be available for 10 years from purchase of analyser</w:t>
      </w:r>
      <w:r w:rsidR="004B5402">
        <w:rPr>
          <w:rFonts w:ascii="Arial Narrow" w:eastAsiaTheme="minorHAnsi" w:hAnsi="Arial Narrow" w:cstheme="minorBidi"/>
          <w:color w:val="auto"/>
          <w:kern w:val="0"/>
          <w:lang w:eastAsia="en-US"/>
          <w14:ligatures w14:val="none"/>
        </w:rPr>
        <w:t>.</w:t>
      </w:r>
    </w:p>
    <w:p w14:paraId="2F6F1BE8" w14:textId="468FB2F0" w:rsidR="005F0A49" w:rsidRP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49" w:name="_Ref152851077"/>
      <w:bookmarkStart w:id="50" w:name="_Toc154046317"/>
      <w:r w:rsidRPr="005F0A49">
        <w:rPr>
          <w:rFonts w:ascii="Arial Narrow" w:eastAsiaTheme="minorHAnsi" w:hAnsi="Arial Narrow" w:cstheme="minorBidi"/>
          <w:b/>
          <w:bCs/>
          <w:color w:val="auto"/>
          <w:kern w:val="0"/>
          <w:sz w:val="18"/>
          <w:szCs w:val="18"/>
          <w:lang w:eastAsia="en-US"/>
          <w14:ligatures w14:val="none"/>
        </w:rPr>
        <w:t xml:space="preserve">Table </w:t>
      </w:r>
      <w:bookmarkEnd w:id="49"/>
      <w:r w:rsidR="00214A0D">
        <w:rPr>
          <w:rFonts w:ascii="Arial Narrow" w:eastAsiaTheme="minorHAnsi" w:hAnsi="Arial Narrow" w:cstheme="minorBidi"/>
          <w:b/>
          <w:bCs/>
          <w:color w:val="auto"/>
          <w:kern w:val="0"/>
          <w:sz w:val="18"/>
          <w:szCs w:val="18"/>
          <w:lang w:eastAsia="en-US"/>
          <w14:ligatures w14:val="none"/>
        </w:rPr>
        <w:t>21</w:t>
      </w:r>
      <w:r w:rsidRPr="005F0A49">
        <w:rPr>
          <w:rFonts w:ascii="Arial Narrow" w:eastAsiaTheme="minorHAnsi" w:hAnsi="Arial Narrow" w:cstheme="minorBidi"/>
          <w:b/>
          <w:bCs/>
          <w:color w:val="auto"/>
          <w:kern w:val="0"/>
          <w:sz w:val="18"/>
          <w:szCs w:val="18"/>
          <w:lang w:eastAsia="en-US"/>
          <w14:ligatures w14:val="none"/>
        </w:rPr>
        <w:t>: Output D: Ambient air quality monitoring related consumables</w:t>
      </w:r>
      <w:bookmarkEnd w:id="50"/>
    </w:p>
    <w:tbl>
      <w:tblPr>
        <w:tblStyle w:val="ListTable2-Accent2"/>
        <w:tblW w:w="47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61"/>
        <w:gridCol w:w="4415"/>
      </w:tblGrid>
      <w:tr w:rsidR="005F0A49" w:rsidRPr="005F0A49" w14:paraId="6AC4B9A5" w14:textId="77777777" w:rsidTr="004B540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548E68D9" w14:textId="777515A1" w:rsidR="005F0A49" w:rsidRPr="005F0A49" w:rsidRDefault="005F0A49" w:rsidP="005F0A49">
            <w:pPr>
              <w:spacing w:before="60" w:after="60" w:line="276" w:lineRule="auto"/>
              <w:ind w:left="0" w:firstLine="0"/>
              <w:jc w:val="center"/>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No. </w:t>
            </w:r>
          </w:p>
        </w:tc>
        <w:tc>
          <w:tcPr>
            <w:tcW w:w="2017" w:type="pct"/>
            <w:noWrap/>
          </w:tcPr>
          <w:p w14:paraId="7659374D" w14:textId="77777777" w:rsidR="005F0A49" w:rsidRPr="005F0A49" w:rsidRDefault="005F0A49" w:rsidP="005F0A49">
            <w:pPr>
              <w:spacing w:before="60" w:after="6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Bidi"/>
                <w:color w:val="000000" w:themeColor="text1"/>
                <w:sz w:val="20"/>
                <w:szCs w:val="20"/>
              </w:rPr>
              <w:t>Unit</w:t>
            </w:r>
          </w:p>
        </w:tc>
        <w:tc>
          <w:tcPr>
            <w:tcW w:w="2501" w:type="pct"/>
          </w:tcPr>
          <w:p w14:paraId="57AB8972" w14:textId="77777777" w:rsidR="005F0A49" w:rsidRPr="005F0A49" w:rsidRDefault="005F0A49" w:rsidP="005F0A49">
            <w:pPr>
              <w:spacing w:before="60" w:after="6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Means of Verification</w:t>
            </w:r>
          </w:p>
        </w:tc>
      </w:tr>
      <w:tr w:rsidR="005F0A49" w:rsidRPr="005F0A49" w14:paraId="0D4E3156"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1812E9FA"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28A6D90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b/>
                <w:bCs/>
                <w:color w:val="000000" w:themeColor="text1"/>
                <w:sz w:val="20"/>
                <w:szCs w:val="20"/>
              </w:rPr>
            </w:pPr>
            <w:r w:rsidRPr="005F0A49">
              <w:rPr>
                <w:rFonts w:ascii="Arial Narrow" w:eastAsiaTheme="minorHAnsi" w:hAnsi="Arial Narrow" w:cstheme="minorBidi"/>
                <w:color w:val="000000" w:themeColor="text1"/>
                <w:sz w:val="20"/>
                <w:szCs w:val="20"/>
              </w:rPr>
              <w:t>Expendable Consumable Kits for ozone (O</w:t>
            </w:r>
            <w:r w:rsidRPr="005F0A49">
              <w:rPr>
                <w:rFonts w:ascii="Arial Narrow" w:eastAsiaTheme="minorHAnsi" w:hAnsi="Arial Narrow" w:cstheme="minorBidi"/>
                <w:color w:val="000000" w:themeColor="text1"/>
                <w:sz w:val="20"/>
                <w:szCs w:val="20"/>
                <w:vertAlign w:val="subscript"/>
              </w:rPr>
              <w:t>3</w:t>
            </w:r>
            <w:r w:rsidRPr="005F0A49">
              <w:rPr>
                <w:rFonts w:ascii="Arial Narrow" w:eastAsiaTheme="minorHAnsi" w:hAnsi="Arial Narrow" w:cstheme="minorBidi"/>
                <w:color w:val="000000" w:themeColor="text1"/>
                <w:sz w:val="20"/>
                <w:szCs w:val="20"/>
              </w:rPr>
              <w:t xml:space="preserve">) Analyser </w:t>
            </w:r>
          </w:p>
        </w:tc>
        <w:tc>
          <w:tcPr>
            <w:tcW w:w="2501" w:type="pct"/>
          </w:tcPr>
          <w:p w14:paraId="23E1177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olor w:val="000000" w:themeColor="text1"/>
                <w:sz w:val="20"/>
                <w:szCs w:val="20"/>
              </w:rPr>
              <w:t>Supply and delivery of e</w:t>
            </w:r>
            <w:r w:rsidRPr="005F0A49">
              <w:rPr>
                <w:rFonts w:ascii="Arial Narrow" w:eastAsiaTheme="minorHAnsi" w:hAnsi="Arial Narrow" w:cstheme="minorBidi"/>
                <w:color w:val="000000" w:themeColor="text1"/>
                <w:sz w:val="20"/>
                <w:szCs w:val="20"/>
              </w:rPr>
              <w:t>xpendable consumable kits for ozone (O</w:t>
            </w:r>
            <w:r w:rsidRPr="005F0A49">
              <w:rPr>
                <w:rFonts w:ascii="Arial Narrow" w:eastAsiaTheme="minorHAnsi" w:hAnsi="Arial Narrow" w:cstheme="minorBidi"/>
                <w:color w:val="000000" w:themeColor="text1"/>
                <w:sz w:val="20"/>
                <w:szCs w:val="20"/>
                <w:vertAlign w:val="subscript"/>
              </w:rPr>
              <w:t>3</w:t>
            </w:r>
            <w:r w:rsidRPr="005F0A49">
              <w:rPr>
                <w:rFonts w:ascii="Arial Narrow" w:eastAsiaTheme="minorHAnsi" w:hAnsi="Arial Narrow" w:cstheme="minorBidi"/>
                <w:color w:val="000000" w:themeColor="text1"/>
                <w:sz w:val="20"/>
                <w:szCs w:val="20"/>
              </w:rPr>
              <w:t xml:space="preserve">) Analyser </w:t>
            </w:r>
          </w:p>
        </w:tc>
      </w:tr>
      <w:tr w:rsidR="005F0A49" w:rsidRPr="005F0A49" w14:paraId="6F909ABF"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0BC76273"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7B187DB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Expendable Consumable Kits for sulphur dioxide (SO</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 Analyser</w:t>
            </w:r>
          </w:p>
        </w:tc>
        <w:tc>
          <w:tcPr>
            <w:tcW w:w="2501" w:type="pct"/>
          </w:tcPr>
          <w:p w14:paraId="759BA833"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e</w:t>
            </w:r>
            <w:r w:rsidRPr="005F0A49">
              <w:rPr>
                <w:rFonts w:ascii="Arial Narrow" w:eastAsiaTheme="minorHAnsi" w:hAnsi="Arial Narrow" w:cstheme="minorBidi"/>
                <w:color w:val="000000" w:themeColor="text1"/>
                <w:sz w:val="20"/>
                <w:szCs w:val="20"/>
              </w:rPr>
              <w:t>xpendable consumable kits</w:t>
            </w:r>
            <w:r w:rsidRPr="005F0A49">
              <w:rPr>
                <w:rFonts w:ascii="Arial Narrow" w:eastAsiaTheme="minorHAnsi" w:hAnsi="Arial Narrow" w:cstheme="minorHAnsi"/>
                <w:color w:val="000000" w:themeColor="text1"/>
                <w:sz w:val="20"/>
                <w:szCs w:val="20"/>
                <w:lang w:eastAsia="en-GB"/>
              </w:rPr>
              <w:t xml:space="preserve"> for sulphur dioxide (SO</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 Analyser</w:t>
            </w:r>
            <w:r w:rsidRPr="005F0A49">
              <w:rPr>
                <w:rFonts w:ascii="Arial Narrow" w:eastAsiaTheme="minorHAnsi" w:hAnsi="Arial Narrow" w:cstheme="minorBidi"/>
                <w:color w:val="000000" w:themeColor="text1"/>
                <w:sz w:val="20"/>
                <w:szCs w:val="20"/>
              </w:rPr>
              <w:t xml:space="preserve"> </w:t>
            </w:r>
          </w:p>
        </w:tc>
      </w:tr>
      <w:tr w:rsidR="005F0A49" w:rsidRPr="005F0A49" w14:paraId="229961E7"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198D72B9"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6276D4E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 xml:space="preserve">Expendable Consumable Kits for carbon monoxide CO Analyser </w:t>
            </w:r>
          </w:p>
        </w:tc>
        <w:tc>
          <w:tcPr>
            <w:tcW w:w="2501" w:type="pct"/>
          </w:tcPr>
          <w:p w14:paraId="03D1CC5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e</w:t>
            </w:r>
            <w:r w:rsidRPr="005F0A49">
              <w:rPr>
                <w:rFonts w:ascii="Arial Narrow" w:eastAsiaTheme="minorHAnsi" w:hAnsi="Arial Narrow" w:cstheme="minorBidi"/>
                <w:color w:val="000000" w:themeColor="text1"/>
                <w:sz w:val="20"/>
                <w:szCs w:val="20"/>
              </w:rPr>
              <w:t>xpendable consumable kits</w:t>
            </w:r>
            <w:r w:rsidRPr="005F0A49">
              <w:rPr>
                <w:rFonts w:ascii="Arial Narrow" w:eastAsiaTheme="minorHAnsi" w:hAnsi="Arial Narrow" w:cstheme="minorHAnsi"/>
                <w:color w:val="000000" w:themeColor="text1"/>
                <w:sz w:val="20"/>
                <w:szCs w:val="20"/>
                <w:lang w:eastAsia="en-GB"/>
              </w:rPr>
              <w:t xml:space="preserve"> for carbon monoxide CO Analyser </w:t>
            </w:r>
          </w:p>
        </w:tc>
      </w:tr>
      <w:tr w:rsidR="005F0A49" w:rsidRPr="005F0A49" w14:paraId="4AD80B80"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714DA026"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4A05CBB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Expendable Consumable Kits for oxide of nitrogen (NO</w:t>
            </w:r>
            <w:r w:rsidRPr="005F0A49">
              <w:rPr>
                <w:rFonts w:ascii="Arial Narrow" w:eastAsiaTheme="minorHAnsi" w:hAnsi="Arial Narrow" w:cstheme="minorHAnsi"/>
                <w:color w:val="000000" w:themeColor="text1"/>
                <w:sz w:val="20"/>
                <w:szCs w:val="20"/>
                <w:vertAlign w:val="subscript"/>
                <w:lang w:eastAsia="en-GB"/>
              </w:rPr>
              <w:t>x</w:t>
            </w:r>
            <w:r w:rsidRPr="005F0A49">
              <w:rPr>
                <w:rFonts w:ascii="Arial Narrow" w:eastAsiaTheme="minorHAnsi" w:hAnsi="Arial Narrow" w:cstheme="minorHAnsi"/>
                <w:color w:val="000000" w:themeColor="text1"/>
                <w:sz w:val="20"/>
                <w:szCs w:val="20"/>
                <w:lang w:eastAsia="en-GB"/>
              </w:rPr>
              <w:t>) Analyser</w:t>
            </w:r>
          </w:p>
        </w:tc>
        <w:tc>
          <w:tcPr>
            <w:tcW w:w="2501" w:type="pct"/>
          </w:tcPr>
          <w:p w14:paraId="5B64F35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e</w:t>
            </w:r>
            <w:r w:rsidRPr="005F0A49">
              <w:rPr>
                <w:rFonts w:ascii="Arial Narrow" w:eastAsiaTheme="minorHAnsi" w:hAnsi="Arial Narrow" w:cstheme="minorBidi"/>
                <w:color w:val="000000" w:themeColor="text1"/>
                <w:sz w:val="20"/>
                <w:szCs w:val="20"/>
              </w:rPr>
              <w:t>xpendable consumable kits</w:t>
            </w:r>
            <w:r w:rsidRPr="005F0A49">
              <w:rPr>
                <w:rFonts w:ascii="Arial Narrow" w:eastAsiaTheme="minorHAnsi" w:hAnsi="Arial Narrow" w:cstheme="minorHAnsi"/>
                <w:color w:val="000000" w:themeColor="text1"/>
                <w:sz w:val="20"/>
                <w:szCs w:val="20"/>
                <w:lang w:eastAsia="en-GB"/>
              </w:rPr>
              <w:t xml:space="preserve"> for oxide of nitrogen (NO</w:t>
            </w:r>
            <w:r w:rsidRPr="005F0A49">
              <w:rPr>
                <w:rFonts w:ascii="Arial Narrow" w:eastAsiaTheme="minorHAnsi" w:hAnsi="Arial Narrow" w:cstheme="minorHAnsi"/>
                <w:color w:val="000000" w:themeColor="text1"/>
                <w:sz w:val="20"/>
                <w:szCs w:val="20"/>
                <w:vertAlign w:val="subscript"/>
                <w:lang w:eastAsia="en-GB"/>
              </w:rPr>
              <w:t>x</w:t>
            </w:r>
            <w:r w:rsidRPr="005F0A49">
              <w:rPr>
                <w:rFonts w:ascii="Arial Narrow" w:eastAsiaTheme="minorHAnsi" w:hAnsi="Arial Narrow" w:cstheme="minorHAnsi"/>
                <w:color w:val="000000" w:themeColor="text1"/>
                <w:sz w:val="20"/>
                <w:szCs w:val="20"/>
                <w:lang w:eastAsia="en-GB"/>
              </w:rPr>
              <w:t>) Analyser</w:t>
            </w:r>
            <w:r w:rsidRPr="005F0A49">
              <w:rPr>
                <w:rFonts w:ascii="Arial Narrow" w:eastAsiaTheme="minorHAnsi" w:hAnsi="Arial Narrow" w:cstheme="minorBidi"/>
                <w:color w:val="000000" w:themeColor="text1"/>
                <w:sz w:val="20"/>
                <w:szCs w:val="20"/>
              </w:rPr>
              <w:t xml:space="preserve"> </w:t>
            </w:r>
          </w:p>
        </w:tc>
      </w:tr>
      <w:tr w:rsidR="005F0A49" w:rsidRPr="005F0A49" w14:paraId="39A76060"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5D3DFE7F"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2E59358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Expendable Consumable Kits for hydrogen sulphide (H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S) Analyser</w:t>
            </w:r>
          </w:p>
        </w:tc>
        <w:tc>
          <w:tcPr>
            <w:tcW w:w="2501" w:type="pct"/>
          </w:tcPr>
          <w:p w14:paraId="2F67BC16"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e</w:t>
            </w:r>
            <w:r w:rsidRPr="005F0A49">
              <w:rPr>
                <w:rFonts w:ascii="Arial Narrow" w:eastAsiaTheme="minorHAnsi" w:hAnsi="Arial Narrow" w:cstheme="minorBidi"/>
                <w:color w:val="000000" w:themeColor="text1"/>
                <w:sz w:val="20"/>
                <w:szCs w:val="20"/>
              </w:rPr>
              <w:t>xpendable consumable kits</w:t>
            </w:r>
            <w:r w:rsidRPr="005F0A49">
              <w:rPr>
                <w:rFonts w:ascii="Arial Narrow" w:eastAsiaTheme="minorHAnsi" w:hAnsi="Arial Narrow" w:cstheme="minorHAnsi"/>
                <w:color w:val="000000" w:themeColor="text1"/>
                <w:sz w:val="20"/>
                <w:szCs w:val="20"/>
                <w:lang w:eastAsia="en-GB"/>
              </w:rPr>
              <w:t xml:space="preserve"> for hydrogen sulphide (H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S) Analyser</w:t>
            </w:r>
          </w:p>
        </w:tc>
      </w:tr>
      <w:tr w:rsidR="005F0A49" w:rsidRPr="005F0A49" w14:paraId="2590EBB1"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6529082F"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722BCD9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Expandable Consumable Kits for Benzene (C</w:t>
            </w:r>
            <w:r w:rsidRPr="005F0A49">
              <w:rPr>
                <w:rFonts w:ascii="Arial Narrow" w:eastAsiaTheme="minorHAnsi" w:hAnsi="Arial Narrow" w:cstheme="minorHAnsi"/>
                <w:color w:val="000000" w:themeColor="text1"/>
                <w:sz w:val="20"/>
                <w:szCs w:val="20"/>
                <w:vertAlign w:val="subscript"/>
                <w:lang w:eastAsia="en-GB"/>
              </w:rPr>
              <w:t>6</w:t>
            </w:r>
            <w:r w:rsidRPr="005F0A49">
              <w:rPr>
                <w:rFonts w:ascii="Arial Narrow" w:eastAsiaTheme="minorHAnsi" w:hAnsi="Arial Narrow" w:cstheme="minorHAnsi"/>
                <w:color w:val="000000" w:themeColor="text1"/>
                <w:sz w:val="20"/>
                <w:szCs w:val="20"/>
                <w:lang w:eastAsia="en-GB"/>
              </w:rPr>
              <w:t>H</w:t>
            </w:r>
            <w:r w:rsidRPr="005F0A49">
              <w:rPr>
                <w:rFonts w:ascii="Arial Narrow" w:eastAsiaTheme="minorHAnsi" w:hAnsi="Arial Narrow" w:cstheme="minorHAnsi"/>
                <w:color w:val="000000" w:themeColor="text1"/>
                <w:sz w:val="20"/>
                <w:szCs w:val="20"/>
                <w:vertAlign w:val="subscript"/>
                <w:lang w:eastAsia="en-GB"/>
              </w:rPr>
              <w:t>6</w:t>
            </w:r>
            <w:r w:rsidRPr="005F0A49">
              <w:rPr>
                <w:rFonts w:ascii="Arial Narrow" w:eastAsiaTheme="minorHAnsi" w:hAnsi="Arial Narrow" w:cstheme="minorHAnsi"/>
                <w:color w:val="000000" w:themeColor="text1"/>
                <w:sz w:val="20"/>
                <w:szCs w:val="20"/>
                <w:lang w:eastAsia="en-GB"/>
              </w:rPr>
              <w:t>) Analyser</w:t>
            </w:r>
          </w:p>
        </w:tc>
        <w:tc>
          <w:tcPr>
            <w:tcW w:w="2501" w:type="pct"/>
          </w:tcPr>
          <w:p w14:paraId="157ADD85"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c</w:t>
            </w:r>
            <w:r w:rsidRPr="005F0A49">
              <w:rPr>
                <w:rFonts w:ascii="Arial Narrow" w:eastAsiaTheme="minorHAnsi" w:hAnsi="Arial Narrow" w:cstheme="minorHAnsi"/>
                <w:color w:val="000000" w:themeColor="text1"/>
                <w:sz w:val="20"/>
                <w:szCs w:val="20"/>
                <w:lang w:eastAsia="en-GB"/>
              </w:rPr>
              <w:t>onsumable kits for Benzene (C</w:t>
            </w:r>
            <w:r w:rsidRPr="005F0A49">
              <w:rPr>
                <w:rFonts w:ascii="Arial Narrow" w:eastAsiaTheme="minorHAnsi" w:hAnsi="Arial Narrow" w:cstheme="minorHAnsi"/>
                <w:color w:val="000000" w:themeColor="text1"/>
                <w:sz w:val="20"/>
                <w:szCs w:val="20"/>
                <w:vertAlign w:val="subscript"/>
                <w:lang w:eastAsia="en-GB"/>
              </w:rPr>
              <w:t>6</w:t>
            </w:r>
            <w:r w:rsidRPr="005F0A49">
              <w:rPr>
                <w:rFonts w:ascii="Arial Narrow" w:eastAsiaTheme="minorHAnsi" w:hAnsi="Arial Narrow" w:cstheme="minorHAnsi"/>
                <w:color w:val="000000" w:themeColor="text1"/>
                <w:sz w:val="20"/>
                <w:szCs w:val="20"/>
                <w:lang w:eastAsia="en-GB"/>
              </w:rPr>
              <w:t>H</w:t>
            </w:r>
            <w:r w:rsidRPr="005F0A49">
              <w:rPr>
                <w:rFonts w:ascii="Arial Narrow" w:eastAsiaTheme="minorHAnsi" w:hAnsi="Arial Narrow" w:cstheme="minorHAnsi"/>
                <w:color w:val="000000" w:themeColor="text1"/>
                <w:sz w:val="20"/>
                <w:szCs w:val="20"/>
                <w:vertAlign w:val="subscript"/>
                <w:lang w:eastAsia="en-GB"/>
              </w:rPr>
              <w:t>6</w:t>
            </w:r>
            <w:r w:rsidRPr="005F0A49">
              <w:rPr>
                <w:rFonts w:ascii="Arial Narrow" w:eastAsiaTheme="minorHAnsi" w:hAnsi="Arial Narrow" w:cstheme="minorHAnsi"/>
                <w:color w:val="000000" w:themeColor="text1"/>
                <w:sz w:val="20"/>
                <w:szCs w:val="20"/>
                <w:lang w:eastAsia="en-GB"/>
              </w:rPr>
              <w:t>) Analyser</w:t>
            </w:r>
          </w:p>
        </w:tc>
      </w:tr>
      <w:tr w:rsidR="005F0A49" w:rsidRPr="005F0A49" w14:paraId="3085C3DC"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43AEBDDE"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21B6BBF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Expandable Particulate Matter analyser Kit</w:t>
            </w:r>
          </w:p>
        </w:tc>
        <w:tc>
          <w:tcPr>
            <w:tcW w:w="2501" w:type="pct"/>
          </w:tcPr>
          <w:p w14:paraId="7A552BF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Particulate Matter pump kit</w:t>
            </w:r>
          </w:p>
        </w:tc>
      </w:tr>
      <w:tr w:rsidR="005F0A49" w:rsidRPr="005F0A49" w14:paraId="3183CBDF"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16B789E5"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1A31C7CC"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Expandable Consumable Kits Lead (Pb) Analyser</w:t>
            </w:r>
          </w:p>
        </w:tc>
        <w:tc>
          <w:tcPr>
            <w:tcW w:w="2501" w:type="pct"/>
          </w:tcPr>
          <w:p w14:paraId="02CA9A08"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c</w:t>
            </w:r>
            <w:r w:rsidRPr="005F0A49">
              <w:rPr>
                <w:rFonts w:ascii="Arial Narrow" w:eastAsiaTheme="minorHAnsi" w:hAnsi="Arial Narrow" w:cstheme="minorHAnsi"/>
                <w:color w:val="000000" w:themeColor="text1"/>
                <w:sz w:val="20"/>
                <w:szCs w:val="20"/>
                <w:lang w:eastAsia="en-GB"/>
              </w:rPr>
              <w:t>onsumable kits for Lead (Pb) Analyser</w:t>
            </w:r>
          </w:p>
        </w:tc>
      </w:tr>
      <w:tr w:rsidR="005F0A49" w:rsidRPr="005F0A49" w14:paraId="71CBE284"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2830EEE0"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7848CF1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Particulate Matter Filters</w:t>
            </w:r>
          </w:p>
        </w:tc>
        <w:tc>
          <w:tcPr>
            <w:tcW w:w="2501" w:type="pct"/>
          </w:tcPr>
          <w:p w14:paraId="1C3D2BF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Particulate Matter Filters</w:t>
            </w:r>
          </w:p>
        </w:tc>
      </w:tr>
      <w:tr w:rsidR="005F0A49" w:rsidRPr="005F0A49" w14:paraId="7A6FE504"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35BDC89B"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4CC5B674"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Gas Analyser Filters</w:t>
            </w:r>
          </w:p>
        </w:tc>
        <w:tc>
          <w:tcPr>
            <w:tcW w:w="2501" w:type="pct"/>
          </w:tcPr>
          <w:p w14:paraId="57F5594E"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c</w:t>
            </w:r>
            <w:r w:rsidRPr="005F0A49">
              <w:rPr>
                <w:rFonts w:ascii="Arial Narrow" w:eastAsiaTheme="minorHAnsi" w:hAnsi="Arial Narrow" w:cstheme="minorHAnsi"/>
                <w:color w:val="000000" w:themeColor="text1"/>
                <w:sz w:val="20"/>
                <w:szCs w:val="20"/>
                <w:lang w:eastAsia="en-GB"/>
              </w:rPr>
              <w:t>onsumable for gas analyser filters</w:t>
            </w:r>
          </w:p>
        </w:tc>
      </w:tr>
      <w:tr w:rsidR="005F0A49" w:rsidRPr="005F0A49" w14:paraId="51963C38"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31B1C8EF"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0C7643A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Certified Reference Gases for SO</w:t>
            </w:r>
            <w:r w:rsidRPr="005F0A49">
              <w:rPr>
                <w:rFonts w:ascii="Arial Narrow" w:eastAsiaTheme="minorHAnsi" w:hAnsi="Arial Narrow" w:cstheme="minorHAnsi"/>
                <w:color w:val="000000" w:themeColor="text1"/>
                <w:sz w:val="20"/>
                <w:szCs w:val="20"/>
                <w:vertAlign w:val="subscript"/>
                <w:lang w:eastAsia="en-GB"/>
              </w:rPr>
              <w:t>2</w:t>
            </w:r>
          </w:p>
        </w:tc>
        <w:tc>
          <w:tcPr>
            <w:tcW w:w="2501" w:type="pct"/>
          </w:tcPr>
          <w:p w14:paraId="300F2F4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Certified Reference Gases for SO</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 xml:space="preserve"> </w:t>
            </w:r>
          </w:p>
        </w:tc>
      </w:tr>
      <w:tr w:rsidR="005F0A49" w:rsidRPr="005F0A49" w14:paraId="48A71BF5"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0B91005F"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54C7EFB0"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Certified Reference Gases for NO</w:t>
            </w:r>
            <w:r w:rsidRPr="005F0A49">
              <w:rPr>
                <w:rFonts w:ascii="Arial Narrow" w:eastAsiaTheme="minorHAnsi" w:hAnsi="Arial Narrow" w:cstheme="minorHAnsi"/>
                <w:color w:val="000000" w:themeColor="text1"/>
                <w:sz w:val="20"/>
                <w:szCs w:val="20"/>
                <w:vertAlign w:val="subscript"/>
                <w:lang w:eastAsia="en-GB"/>
              </w:rPr>
              <w:t>X</w:t>
            </w:r>
          </w:p>
        </w:tc>
        <w:tc>
          <w:tcPr>
            <w:tcW w:w="2501" w:type="pct"/>
          </w:tcPr>
          <w:p w14:paraId="15430F1A"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Certified Reference Gases for NO</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 xml:space="preserve"> </w:t>
            </w:r>
          </w:p>
        </w:tc>
      </w:tr>
      <w:tr w:rsidR="005F0A49" w:rsidRPr="005F0A49" w14:paraId="44750756"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4DE852BB"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64BAA9C5"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Certified Reference Gases for CO</w:t>
            </w:r>
          </w:p>
        </w:tc>
        <w:tc>
          <w:tcPr>
            <w:tcW w:w="2501" w:type="pct"/>
          </w:tcPr>
          <w:p w14:paraId="680FE29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 xml:space="preserve">Certified Reference Gases for CO </w:t>
            </w:r>
          </w:p>
        </w:tc>
      </w:tr>
      <w:tr w:rsidR="005F0A49" w:rsidRPr="005F0A49" w14:paraId="27DC7C95"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58A73C77"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22C79359"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Certified Reference Gases for O</w:t>
            </w:r>
            <w:r w:rsidRPr="005F0A49">
              <w:rPr>
                <w:rFonts w:ascii="Arial Narrow" w:eastAsiaTheme="minorHAnsi" w:hAnsi="Arial Narrow" w:cstheme="minorHAnsi"/>
                <w:color w:val="000000" w:themeColor="text1"/>
                <w:sz w:val="20"/>
                <w:szCs w:val="20"/>
                <w:vertAlign w:val="subscript"/>
                <w:lang w:eastAsia="en-GB"/>
              </w:rPr>
              <w:t>3</w:t>
            </w:r>
          </w:p>
        </w:tc>
        <w:tc>
          <w:tcPr>
            <w:tcW w:w="2501" w:type="pct"/>
          </w:tcPr>
          <w:p w14:paraId="5D6C894F"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Certified Reference Gases for O</w:t>
            </w:r>
            <w:r w:rsidRPr="005F0A49">
              <w:rPr>
                <w:rFonts w:ascii="Arial Narrow" w:eastAsiaTheme="minorHAnsi" w:hAnsi="Arial Narrow" w:cstheme="minorHAnsi"/>
                <w:color w:val="000000" w:themeColor="text1"/>
                <w:sz w:val="20"/>
                <w:szCs w:val="20"/>
                <w:vertAlign w:val="subscript"/>
                <w:lang w:eastAsia="en-GB"/>
              </w:rPr>
              <w:t>3</w:t>
            </w:r>
            <w:r w:rsidRPr="005F0A49">
              <w:rPr>
                <w:rFonts w:ascii="Arial Narrow" w:eastAsiaTheme="minorHAnsi" w:hAnsi="Arial Narrow" w:cstheme="minorHAnsi"/>
                <w:color w:val="000000" w:themeColor="text1"/>
                <w:sz w:val="20"/>
                <w:szCs w:val="20"/>
                <w:lang w:eastAsia="en-GB"/>
              </w:rPr>
              <w:t xml:space="preserve"> </w:t>
            </w:r>
          </w:p>
        </w:tc>
      </w:tr>
      <w:tr w:rsidR="005F0A49" w:rsidRPr="005F0A49" w14:paraId="33E9DF0C"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50A434A6"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468499F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Certified Reference Gases for 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S</w:t>
            </w:r>
          </w:p>
        </w:tc>
        <w:tc>
          <w:tcPr>
            <w:tcW w:w="2501" w:type="pct"/>
          </w:tcPr>
          <w:p w14:paraId="6812CA5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Certified Reference Gases for 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 xml:space="preserve">S </w:t>
            </w:r>
          </w:p>
        </w:tc>
      </w:tr>
      <w:tr w:rsidR="005F0A49" w:rsidRPr="005F0A49" w14:paraId="07F38137"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2E1EAEF8"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6A2B313D"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HAnsi"/>
                <w:color w:val="000000" w:themeColor="text1"/>
                <w:sz w:val="20"/>
                <w:szCs w:val="20"/>
                <w:lang w:eastAsia="en-GB"/>
              </w:rPr>
              <w:t>Particulate Matter Calibration Kits</w:t>
            </w:r>
          </w:p>
        </w:tc>
        <w:tc>
          <w:tcPr>
            <w:tcW w:w="2501" w:type="pct"/>
          </w:tcPr>
          <w:p w14:paraId="160CE680"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Particulate Matter calibration Kits</w:t>
            </w:r>
          </w:p>
        </w:tc>
      </w:tr>
      <w:tr w:rsidR="005F0A49" w:rsidRPr="005F0A49" w14:paraId="70E1CEAA"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23B0BDC0"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4E6C2D0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proofErr w:type="spellStart"/>
            <w:r w:rsidRPr="005F0A49">
              <w:rPr>
                <w:rFonts w:ascii="Arial Narrow" w:eastAsiaTheme="minorHAnsi" w:hAnsi="Arial Narrow" w:cstheme="minorBidi"/>
                <w:color w:val="000000" w:themeColor="text1"/>
                <w:sz w:val="20"/>
                <w:szCs w:val="20"/>
              </w:rPr>
              <w:t>Purafill</w:t>
            </w:r>
            <w:proofErr w:type="spellEnd"/>
            <w:r w:rsidRPr="005F0A49">
              <w:rPr>
                <w:rFonts w:ascii="Arial Narrow" w:eastAsiaTheme="minorHAnsi" w:hAnsi="Arial Narrow" w:cstheme="minorBidi"/>
                <w:color w:val="000000" w:themeColor="text1"/>
                <w:sz w:val="20"/>
                <w:szCs w:val="20"/>
              </w:rPr>
              <w:t xml:space="preserve"> (NO/NO</w:t>
            </w:r>
            <w:r w:rsidRPr="005F0A49">
              <w:rPr>
                <w:rFonts w:ascii="Arial Narrow" w:eastAsiaTheme="minorHAnsi" w:hAnsi="Arial Narrow" w:cstheme="minorBidi"/>
                <w:color w:val="000000" w:themeColor="text1"/>
                <w:sz w:val="20"/>
                <w:szCs w:val="20"/>
                <w:vertAlign w:val="subscript"/>
              </w:rPr>
              <w:t>2</w:t>
            </w:r>
            <w:r w:rsidRPr="005F0A49">
              <w:rPr>
                <w:rFonts w:ascii="Arial Narrow" w:eastAsiaTheme="minorHAnsi" w:hAnsi="Arial Narrow" w:cstheme="minorBidi"/>
                <w:color w:val="000000" w:themeColor="text1"/>
                <w:sz w:val="20"/>
                <w:szCs w:val="20"/>
              </w:rPr>
              <w:t>)</w:t>
            </w:r>
          </w:p>
        </w:tc>
        <w:tc>
          <w:tcPr>
            <w:tcW w:w="2501" w:type="pct"/>
          </w:tcPr>
          <w:p w14:paraId="2707CA1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NO/NO</w:t>
            </w:r>
            <w:r w:rsidRPr="005F0A49">
              <w:rPr>
                <w:rFonts w:ascii="Arial Narrow" w:eastAsiaTheme="minorHAnsi" w:hAnsi="Arial Narrow" w:cstheme="minorBidi"/>
                <w:color w:val="000000" w:themeColor="text1"/>
                <w:sz w:val="20"/>
                <w:szCs w:val="20"/>
                <w:vertAlign w:val="subscript"/>
              </w:rPr>
              <w:t>2</w:t>
            </w:r>
            <w:r w:rsidRPr="005F0A49">
              <w:rPr>
                <w:rFonts w:ascii="Arial Narrow" w:eastAsiaTheme="minorHAnsi" w:hAnsi="Arial Narrow" w:cstheme="minorBidi"/>
                <w:color w:val="000000" w:themeColor="text1"/>
                <w:sz w:val="20"/>
                <w:szCs w:val="20"/>
              </w:rPr>
              <w:t xml:space="preserve"> </w:t>
            </w:r>
            <w:proofErr w:type="spellStart"/>
            <w:r w:rsidRPr="005F0A49">
              <w:rPr>
                <w:rFonts w:ascii="Arial Narrow" w:eastAsiaTheme="minorHAnsi" w:hAnsi="Arial Narrow" w:cstheme="minorBidi"/>
                <w:color w:val="000000" w:themeColor="text1"/>
                <w:sz w:val="20"/>
                <w:szCs w:val="20"/>
              </w:rPr>
              <w:t>Purafill</w:t>
            </w:r>
            <w:proofErr w:type="spellEnd"/>
            <w:r w:rsidRPr="005F0A49">
              <w:rPr>
                <w:rFonts w:ascii="Arial Narrow" w:eastAsiaTheme="minorHAnsi" w:hAnsi="Arial Narrow" w:cstheme="minorBidi"/>
                <w:color w:val="000000" w:themeColor="text1"/>
                <w:sz w:val="20"/>
                <w:szCs w:val="20"/>
              </w:rPr>
              <w:t xml:space="preserve"> </w:t>
            </w:r>
          </w:p>
        </w:tc>
      </w:tr>
      <w:tr w:rsidR="005F0A49" w:rsidRPr="005F0A49" w14:paraId="6BFF9626"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21C253EF"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371ABB30"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Activated Charcoal for NO</w:t>
            </w:r>
            <w:r w:rsidRPr="005F0A49">
              <w:rPr>
                <w:rFonts w:ascii="Arial Narrow" w:eastAsiaTheme="minorHAnsi" w:hAnsi="Arial Narrow" w:cstheme="minorBidi"/>
                <w:color w:val="000000" w:themeColor="text1"/>
                <w:sz w:val="20"/>
                <w:szCs w:val="20"/>
                <w:vertAlign w:val="subscript"/>
              </w:rPr>
              <w:t>2</w:t>
            </w:r>
          </w:p>
        </w:tc>
        <w:tc>
          <w:tcPr>
            <w:tcW w:w="2501" w:type="pct"/>
          </w:tcPr>
          <w:p w14:paraId="178BDF3B"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NO</w:t>
            </w:r>
            <w:r w:rsidRPr="005F0A49">
              <w:rPr>
                <w:rFonts w:ascii="Arial Narrow" w:eastAsiaTheme="minorHAnsi" w:hAnsi="Arial Narrow" w:cstheme="minorBidi"/>
                <w:color w:val="000000" w:themeColor="text1"/>
                <w:sz w:val="20"/>
                <w:szCs w:val="20"/>
                <w:vertAlign w:val="subscript"/>
              </w:rPr>
              <w:t xml:space="preserve">2 </w:t>
            </w:r>
            <w:r w:rsidRPr="005F0A49">
              <w:rPr>
                <w:rFonts w:ascii="Arial Narrow" w:eastAsiaTheme="minorHAnsi" w:hAnsi="Arial Narrow" w:cstheme="minorBidi"/>
                <w:color w:val="000000" w:themeColor="text1"/>
                <w:sz w:val="20"/>
                <w:szCs w:val="20"/>
              </w:rPr>
              <w:t xml:space="preserve">Activated Charcoal </w:t>
            </w:r>
          </w:p>
        </w:tc>
      </w:tr>
      <w:tr w:rsidR="005F0A49" w:rsidRPr="005F0A49" w14:paraId="00CC7384"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47302717"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1D587DC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Activated Charcoal for SO</w:t>
            </w:r>
            <w:r w:rsidRPr="005F0A49">
              <w:rPr>
                <w:rFonts w:ascii="Arial Narrow" w:eastAsiaTheme="minorHAnsi" w:hAnsi="Arial Narrow" w:cstheme="minorBidi"/>
                <w:color w:val="000000" w:themeColor="text1"/>
                <w:sz w:val="20"/>
                <w:szCs w:val="20"/>
                <w:vertAlign w:val="subscript"/>
              </w:rPr>
              <w:t>2</w:t>
            </w:r>
          </w:p>
        </w:tc>
        <w:tc>
          <w:tcPr>
            <w:tcW w:w="2501" w:type="pct"/>
          </w:tcPr>
          <w:p w14:paraId="66DE7F7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SO</w:t>
            </w:r>
            <w:r w:rsidRPr="005F0A49">
              <w:rPr>
                <w:rFonts w:ascii="Arial Narrow" w:eastAsiaTheme="minorHAnsi" w:hAnsi="Arial Narrow" w:cstheme="minorBidi"/>
                <w:color w:val="000000" w:themeColor="text1"/>
                <w:sz w:val="20"/>
                <w:szCs w:val="20"/>
                <w:vertAlign w:val="subscript"/>
              </w:rPr>
              <w:t xml:space="preserve">2 </w:t>
            </w:r>
            <w:r w:rsidRPr="005F0A49">
              <w:rPr>
                <w:rFonts w:ascii="Arial Narrow" w:eastAsiaTheme="minorHAnsi" w:hAnsi="Arial Narrow" w:cstheme="minorBidi"/>
                <w:color w:val="000000" w:themeColor="text1"/>
                <w:sz w:val="20"/>
                <w:szCs w:val="20"/>
              </w:rPr>
              <w:t xml:space="preserve">Activated Charcoal </w:t>
            </w:r>
          </w:p>
        </w:tc>
      </w:tr>
      <w:tr w:rsidR="005F0A49" w:rsidRPr="005F0A49" w14:paraId="002325F0"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3E78316C"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240CC4FE"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Activated Charcoal for O</w:t>
            </w:r>
            <w:r w:rsidRPr="005F0A49">
              <w:rPr>
                <w:rFonts w:ascii="Arial Narrow" w:eastAsiaTheme="minorHAnsi" w:hAnsi="Arial Narrow" w:cstheme="minorBidi"/>
                <w:color w:val="000000" w:themeColor="text1"/>
                <w:sz w:val="20"/>
                <w:szCs w:val="20"/>
                <w:vertAlign w:val="subscript"/>
              </w:rPr>
              <w:t>3</w:t>
            </w:r>
          </w:p>
        </w:tc>
        <w:tc>
          <w:tcPr>
            <w:tcW w:w="2501" w:type="pct"/>
          </w:tcPr>
          <w:p w14:paraId="18EE1187"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O</w:t>
            </w:r>
            <w:r w:rsidRPr="005F0A49">
              <w:rPr>
                <w:rFonts w:ascii="Arial Narrow" w:eastAsiaTheme="minorHAnsi" w:hAnsi="Arial Narrow" w:cstheme="minorBidi"/>
                <w:color w:val="000000" w:themeColor="text1"/>
                <w:sz w:val="20"/>
                <w:szCs w:val="20"/>
                <w:vertAlign w:val="subscript"/>
              </w:rPr>
              <w:t>3</w:t>
            </w:r>
            <w:r w:rsidRPr="005F0A49">
              <w:rPr>
                <w:rFonts w:ascii="Arial Narrow" w:eastAsiaTheme="minorHAnsi" w:hAnsi="Arial Narrow" w:cstheme="minorBidi"/>
                <w:color w:val="000000" w:themeColor="text1"/>
                <w:sz w:val="20"/>
                <w:szCs w:val="20"/>
              </w:rPr>
              <w:t xml:space="preserve"> Activated Charcoal </w:t>
            </w:r>
          </w:p>
        </w:tc>
      </w:tr>
      <w:tr w:rsidR="005F0A49" w:rsidRPr="005F0A49" w14:paraId="23AD20BE" w14:textId="77777777" w:rsidTr="004B540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82" w:type="pct"/>
          </w:tcPr>
          <w:p w14:paraId="5F731D03"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5E2CD81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Activated Charcoal for NMHC</w:t>
            </w:r>
          </w:p>
        </w:tc>
        <w:tc>
          <w:tcPr>
            <w:tcW w:w="2501" w:type="pct"/>
          </w:tcPr>
          <w:p w14:paraId="796B47C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 xml:space="preserve">NMHC Activated Charcoal </w:t>
            </w:r>
          </w:p>
        </w:tc>
      </w:tr>
      <w:tr w:rsidR="005F0A49" w:rsidRPr="005F0A49" w14:paraId="5D4FDF68" w14:textId="77777777" w:rsidTr="004B5402">
        <w:trPr>
          <w:trHeight w:val="284"/>
        </w:trPr>
        <w:tc>
          <w:tcPr>
            <w:cnfStyle w:val="001000000000" w:firstRow="0" w:lastRow="0" w:firstColumn="1" w:lastColumn="0" w:oddVBand="0" w:evenVBand="0" w:oddHBand="0" w:evenHBand="0" w:firstRowFirstColumn="0" w:firstRowLastColumn="0" w:lastRowFirstColumn="0" w:lastRowLastColumn="0"/>
            <w:tcW w:w="482" w:type="pct"/>
          </w:tcPr>
          <w:p w14:paraId="43CDDA49" w14:textId="77777777" w:rsidR="005F0A49" w:rsidRPr="005F0A49" w:rsidRDefault="005F0A49" w:rsidP="005F0A49">
            <w:pPr>
              <w:numPr>
                <w:ilvl w:val="0"/>
                <w:numId w:val="42"/>
              </w:numPr>
              <w:spacing w:after="0" w:line="276" w:lineRule="auto"/>
              <w:ind w:left="316" w:hanging="142"/>
              <w:jc w:val="left"/>
              <w:rPr>
                <w:rFonts w:ascii="Arial Narrow" w:eastAsiaTheme="minorHAnsi" w:hAnsi="Arial Narrow" w:cstheme="minorBidi"/>
                <w:color w:val="000000" w:themeColor="text1"/>
                <w:sz w:val="20"/>
                <w:szCs w:val="20"/>
              </w:rPr>
            </w:pPr>
          </w:p>
        </w:tc>
        <w:tc>
          <w:tcPr>
            <w:tcW w:w="2017" w:type="pct"/>
            <w:noWrap/>
          </w:tcPr>
          <w:p w14:paraId="4B3C0460"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N2 Gas Cylinder</w:t>
            </w:r>
          </w:p>
        </w:tc>
        <w:tc>
          <w:tcPr>
            <w:tcW w:w="2501" w:type="pct"/>
          </w:tcPr>
          <w:p w14:paraId="5880B941"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Bidi"/>
                <w:color w:val="000000" w:themeColor="text1"/>
                <w:sz w:val="20"/>
                <w:szCs w:val="20"/>
              </w:rPr>
              <w:t xml:space="preserve">N2 gas cylinder </w:t>
            </w:r>
            <w:r w:rsidRPr="00961E8D">
              <w:rPr>
                <w:rFonts w:ascii="Arial Narrow" w:eastAsiaTheme="minorHAnsi" w:hAnsi="Arial Narrow" w:cstheme="minorBidi"/>
                <w:color w:val="auto"/>
                <w:sz w:val="20"/>
                <w:szCs w:val="20"/>
              </w:rPr>
              <w:t>99.99%</w:t>
            </w:r>
          </w:p>
        </w:tc>
      </w:tr>
    </w:tbl>
    <w:p w14:paraId="52498BB9"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1E11A478" w14:textId="78C0792A" w:rsidR="005F0A49" w:rsidRPr="005F0A49" w:rsidRDefault="005F0A49" w:rsidP="003E33DE">
      <w:pPr>
        <w:spacing w:before="120" w:after="120" w:line="360" w:lineRule="auto"/>
        <w:ind w:left="0" w:firstLine="0"/>
        <w:jc w:val="left"/>
        <w:rPr>
          <w:rFonts w:ascii="Arial Narrow" w:eastAsiaTheme="minorHAnsi" w:hAnsi="Arial Narrow" w:cstheme="minorBidi"/>
          <w:b/>
          <w:bCs/>
          <w:color w:val="auto"/>
          <w:kern w:val="0"/>
          <w:sz w:val="18"/>
          <w:szCs w:val="18"/>
          <w:lang w:eastAsia="en-US"/>
          <w14:ligatures w14:val="none"/>
        </w:rPr>
      </w:pPr>
      <w:bookmarkStart w:id="51" w:name="_Ref152851092"/>
      <w:bookmarkStart w:id="52" w:name="_Toc154046318"/>
      <w:r w:rsidRPr="005F0A49">
        <w:rPr>
          <w:rFonts w:ascii="Arial Narrow" w:eastAsiaTheme="minorHAnsi" w:hAnsi="Arial Narrow" w:cstheme="minorBidi"/>
          <w:b/>
          <w:bCs/>
          <w:color w:val="auto"/>
          <w:kern w:val="0"/>
          <w:sz w:val="18"/>
          <w:szCs w:val="18"/>
          <w:lang w:eastAsia="en-US"/>
          <w14:ligatures w14:val="none"/>
        </w:rPr>
        <w:t xml:space="preserve">Table </w:t>
      </w:r>
      <w:bookmarkEnd w:id="51"/>
      <w:r w:rsidR="00214A0D">
        <w:rPr>
          <w:rFonts w:ascii="Arial Narrow" w:eastAsiaTheme="minorHAnsi" w:hAnsi="Arial Narrow" w:cstheme="minorBidi"/>
          <w:b/>
          <w:bCs/>
          <w:color w:val="auto"/>
          <w:kern w:val="0"/>
          <w:sz w:val="18"/>
          <w:szCs w:val="18"/>
          <w:lang w:eastAsia="en-US"/>
          <w14:ligatures w14:val="none"/>
        </w:rPr>
        <w:t>22</w:t>
      </w:r>
      <w:r w:rsidRPr="005F0A49">
        <w:rPr>
          <w:rFonts w:ascii="Arial Narrow" w:eastAsiaTheme="minorHAnsi" w:hAnsi="Arial Narrow" w:cstheme="minorBidi"/>
          <w:b/>
          <w:bCs/>
          <w:color w:val="auto"/>
          <w:kern w:val="0"/>
          <w:sz w:val="18"/>
          <w:szCs w:val="18"/>
          <w:lang w:eastAsia="en-US"/>
          <w14:ligatures w14:val="none"/>
        </w:rPr>
        <w:t>: Output D</w:t>
      </w:r>
      <w:r w:rsidR="00AD41F4">
        <w:rPr>
          <w:rFonts w:ascii="Arial Narrow" w:eastAsiaTheme="minorHAnsi" w:hAnsi="Arial Narrow" w:cstheme="minorBidi"/>
          <w:b/>
          <w:bCs/>
          <w:color w:val="auto"/>
          <w:kern w:val="0"/>
          <w:sz w:val="18"/>
          <w:szCs w:val="18"/>
          <w:lang w:eastAsia="en-US"/>
          <w14:ligatures w14:val="none"/>
        </w:rPr>
        <w:t>1</w:t>
      </w:r>
      <w:r w:rsidRPr="005F0A49">
        <w:rPr>
          <w:rFonts w:ascii="Arial Narrow" w:eastAsiaTheme="minorHAnsi" w:hAnsi="Arial Narrow" w:cstheme="minorBidi"/>
          <w:b/>
          <w:bCs/>
          <w:color w:val="auto"/>
          <w:kern w:val="0"/>
          <w:sz w:val="18"/>
          <w:szCs w:val="18"/>
          <w:lang w:eastAsia="en-US"/>
          <w14:ligatures w14:val="none"/>
        </w:rPr>
        <w:t>: Ambient air quality monitoring related spares</w:t>
      </w:r>
      <w:bookmarkEnd w:id="52"/>
    </w:p>
    <w:tbl>
      <w:tblPr>
        <w:tblStyle w:val="ListTable2-Accent2"/>
        <w:tblW w:w="46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684"/>
        <w:gridCol w:w="4394"/>
      </w:tblGrid>
      <w:tr w:rsidR="005F0A49" w:rsidRPr="005F0A49" w14:paraId="13095963" w14:textId="77777777" w:rsidTr="00F63DF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25DF543B" w14:textId="74068BF5" w:rsidR="005F0A49" w:rsidRPr="005F0A49" w:rsidRDefault="005F0A49" w:rsidP="005F0A49">
            <w:pPr>
              <w:spacing w:before="60" w:after="60" w:line="276" w:lineRule="auto"/>
              <w:ind w:left="0" w:firstLine="0"/>
              <w:jc w:val="center"/>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No. </w:t>
            </w:r>
          </w:p>
        </w:tc>
        <w:tc>
          <w:tcPr>
            <w:tcW w:w="2096" w:type="pct"/>
            <w:noWrap/>
          </w:tcPr>
          <w:p w14:paraId="03AF1D99" w14:textId="77777777" w:rsidR="005F0A49" w:rsidRPr="005F0A49" w:rsidRDefault="005F0A49" w:rsidP="005F0A49">
            <w:pPr>
              <w:spacing w:before="60" w:after="6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Bidi"/>
                <w:color w:val="000000" w:themeColor="text1"/>
                <w:sz w:val="20"/>
                <w:szCs w:val="20"/>
              </w:rPr>
              <w:t>Unit</w:t>
            </w:r>
          </w:p>
        </w:tc>
        <w:tc>
          <w:tcPr>
            <w:tcW w:w="2500" w:type="pct"/>
          </w:tcPr>
          <w:p w14:paraId="700F38F7" w14:textId="77777777" w:rsidR="005F0A49" w:rsidRPr="005F0A49" w:rsidRDefault="005F0A49" w:rsidP="005F0A49">
            <w:pPr>
              <w:spacing w:before="60" w:after="6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themeColor="text1"/>
                <w:sz w:val="20"/>
                <w:szCs w:val="20"/>
              </w:rPr>
            </w:pPr>
            <w:r w:rsidRPr="005F0A49">
              <w:rPr>
                <w:rFonts w:ascii="Arial Narrow" w:eastAsiaTheme="minorHAnsi" w:hAnsi="Arial Narrow" w:cstheme="minorBidi"/>
                <w:color w:val="000000" w:themeColor="text1"/>
                <w:sz w:val="20"/>
                <w:szCs w:val="20"/>
              </w:rPr>
              <w:t>Means of Verification</w:t>
            </w:r>
          </w:p>
        </w:tc>
      </w:tr>
      <w:tr w:rsidR="005F0A49" w:rsidRPr="005F0A49" w14:paraId="6E453B79"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68B6F5F7"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4E06FE1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Gas </w:t>
            </w:r>
            <w:r w:rsidRPr="005F0A49">
              <w:rPr>
                <w:rFonts w:ascii="Arial Narrow" w:eastAsiaTheme="minorHAnsi" w:hAnsi="Arial Narrow"/>
                <w:color w:val="000000" w:themeColor="text1"/>
                <w:sz w:val="20"/>
                <w:szCs w:val="20"/>
              </w:rPr>
              <w:t>Analyser UV Lamps</w:t>
            </w:r>
            <w:r w:rsidRPr="005F0A49">
              <w:rPr>
                <w:rFonts w:ascii="Arial Narrow" w:eastAsiaTheme="minorHAnsi" w:hAnsi="Arial Narrow" w:cstheme="minorHAnsi"/>
                <w:color w:val="000000" w:themeColor="text1"/>
                <w:sz w:val="20"/>
                <w:szCs w:val="20"/>
                <w:lang w:eastAsia="en-GB"/>
              </w:rPr>
              <w:t xml:space="preserve"> for SO2</w:t>
            </w:r>
          </w:p>
        </w:tc>
        <w:tc>
          <w:tcPr>
            <w:tcW w:w="2500" w:type="pct"/>
          </w:tcPr>
          <w:p w14:paraId="7D4F824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SO</w:t>
            </w:r>
            <w:r w:rsidRPr="005F0A49">
              <w:rPr>
                <w:rFonts w:ascii="Arial Narrow" w:eastAsiaTheme="minorHAnsi" w:hAnsi="Arial Narrow"/>
                <w:color w:val="000000" w:themeColor="text1"/>
                <w:sz w:val="20"/>
                <w:szCs w:val="20"/>
                <w:vertAlign w:val="subscript"/>
              </w:rPr>
              <w:t>2</w:t>
            </w:r>
            <w:r w:rsidRPr="005F0A49">
              <w:rPr>
                <w:rFonts w:ascii="Arial Narrow" w:eastAsiaTheme="minorHAnsi" w:hAnsi="Arial Narrow"/>
                <w:color w:val="000000" w:themeColor="text1"/>
                <w:sz w:val="20"/>
                <w:szCs w:val="20"/>
              </w:rPr>
              <w:t xml:space="preserve"> analyser lamps</w:t>
            </w:r>
          </w:p>
        </w:tc>
      </w:tr>
      <w:tr w:rsidR="005F0A49" w:rsidRPr="005F0A49" w14:paraId="37314FB3"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710789F7"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4944B00E"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Gas </w:t>
            </w:r>
            <w:r w:rsidRPr="005F0A49">
              <w:rPr>
                <w:rFonts w:ascii="Arial Narrow" w:eastAsiaTheme="minorHAnsi" w:hAnsi="Arial Narrow"/>
                <w:color w:val="000000" w:themeColor="text1"/>
                <w:sz w:val="20"/>
                <w:szCs w:val="20"/>
              </w:rPr>
              <w:t>Analyser UV Lamps</w:t>
            </w:r>
            <w:r w:rsidRPr="005F0A49">
              <w:rPr>
                <w:rFonts w:ascii="Arial Narrow" w:eastAsiaTheme="minorHAnsi" w:hAnsi="Arial Narrow" w:cstheme="minorHAnsi"/>
                <w:color w:val="000000" w:themeColor="text1"/>
                <w:sz w:val="20"/>
                <w:szCs w:val="20"/>
                <w:lang w:eastAsia="en-GB"/>
              </w:rPr>
              <w:t xml:space="preserve"> for O3</w:t>
            </w:r>
          </w:p>
        </w:tc>
        <w:tc>
          <w:tcPr>
            <w:tcW w:w="2500" w:type="pct"/>
          </w:tcPr>
          <w:p w14:paraId="6B22F581"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O</w:t>
            </w:r>
            <w:r w:rsidRPr="005F0A49">
              <w:rPr>
                <w:rFonts w:ascii="Arial Narrow" w:eastAsiaTheme="minorHAnsi" w:hAnsi="Arial Narrow" w:cstheme="minorHAnsi"/>
                <w:color w:val="000000" w:themeColor="text1"/>
                <w:sz w:val="20"/>
                <w:szCs w:val="20"/>
                <w:vertAlign w:val="subscript"/>
                <w:lang w:eastAsia="en-GB"/>
              </w:rPr>
              <w:t xml:space="preserve">3 </w:t>
            </w:r>
            <w:r w:rsidRPr="005F0A49">
              <w:rPr>
                <w:rFonts w:ascii="Arial Narrow" w:eastAsiaTheme="minorHAnsi" w:hAnsi="Arial Narrow"/>
                <w:color w:val="000000" w:themeColor="text1"/>
                <w:sz w:val="20"/>
                <w:szCs w:val="20"/>
              </w:rPr>
              <w:t>analyser lamps</w:t>
            </w:r>
          </w:p>
        </w:tc>
      </w:tr>
      <w:tr w:rsidR="005F0A49" w:rsidRPr="005F0A49" w14:paraId="3F13475C"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79CB46FD"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066F444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Gas </w:t>
            </w:r>
            <w:r w:rsidRPr="005F0A49">
              <w:rPr>
                <w:rFonts w:ascii="Arial Narrow" w:eastAsiaTheme="minorHAnsi" w:hAnsi="Arial Narrow"/>
                <w:color w:val="000000" w:themeColor="text1"/>
                <w:sz w:val="20"/>
                <w:szCs w:val="20"/>
              </w:rPr>
              <w:t>Analyser UV Lamps</w:t>
            </w:r>
            <w:r w:rsidRPr="005F0A49">
              <w:rPr>
                <w:rFonts w:ascii="Arial Narrow" w:eastAsiaTheme="minorHAnsi" w:hAnsi="Arial Narrow" w:cstheme="minorHAnsi"/>
                <w:color w:val="000000" w:themeColor="text1"/>
                <w:sz w:val="20"/>
                <w:szCs w:val="20"/>
                <w:lang w:eastAsia="en-GB"/>
              </w:rPr>
              <w:t xml:space="preserve"> for CO</w:t>
            </w:r>
          </w:p>
        </w:tc>
        <w:tc>
          <w:tcPr>
            <w:tcW w:w="2500" w:type="pct"/>
          </w:tcPr>
          <w:p w14:paraId="759A64A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CO analyser lamps</w:t>
            </w:r>
          </w:p>
        </w:tc>
      </w:tr>
      <w:tr w:rsidR="005F0A49" w:rsidRPr="005F0A49" w14:paraId="5645705D"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61A56A5D"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21EE58BD"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 xml:space="preserve">Gas </w:t>
            </w:r>
            <w:r w:rsidRPr="005F0A49">
              <w:rPr>
                <w:rFonts w:ascii="Arial Narrow" w:eastAsiaTheme="minorHAnsi" w:hAnsi="Arial Narrow"/>
                <w:color w:val="000000" w:themeColor="text1"/>
                <w:sz w:val="20"/>
                <w:szCs w:val="20"/>
              </w:rPr>
              <w:t>Analyser UV Lamps</w:t>
            </w:r>
            <w:r w:rsidRPr="005F0A49">
              <w:rPr>
                <w:rFonts w:ascii="Arial Narrow" w:eastAsiaTheme="minorHAnsi" w:hAnsi="Arial Narrow" w:cstheme="minorHAnsi"/>
                <w:color w:val="000000" w:themeColor="text1"/>
                <w:sz w:val="20"/>
                <w:szCs w:val="20"/>
                <w:lang w:eastAsia="en-GB"/>
              </w:rPr>
              <w:t xml:space="preserve"> for PM</w:t>
            </w:r>
          </w:p>
        </w:tc>
        <w:tc>
          <w:tcPr>
            <w:tcW w:w="2500" w:type="pct"/>
          </w:tcPr>
          <w:p w14:paraId="4FCF142A"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PM analyser lamps</w:t>
            </w:r>
          </w:p>
        </w:tc>
      </w:tr>
      <w:tr w:rsidR="005F0A49" w:rsidRPr="005F0A49" w14:paraId="06D9C5E8"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40F48936"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0040A5E7"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Gas Analysers Pump - SO</w:t>
            </w:r>
            <w:r w:rsidRPr="005F0A49">
              <w:rPr>
                <w:rFonts w:ascii="Arial Narrow" w:eastAsiaTheme="minorHAnsi" w:hAnsi="Arial Narrow" w:cstheme="minorHAnsi"/>
                <w:color w:val="000000" w:themeColor="text1"/>
                <w:sz w:val="20"/>
                <w:szCs w:val="20"/>
                <w:vertAlign w:val="subscript"/>
                <w:lang w:eastAsia="en-GB"/>
              </w:rPr>
              <w:t>2</w:t>
            </w:r>
          </w:p>
        </w:tc>
        <w:tc>
          <w:tcPr>
            <w:tcW w:w="2500" w:type="pct"/>
          </w:tcPr>
          <w:p w14:paraId="4B2934C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SO</w:t>
            </w:r>
            <w:r w:rsidRPr="005F0A49">
              <w:rPr>
                <w:rFonts w:ascii="Arial Narrow" w:eastAsiaTheme="minorHAnsi" w:hAnsi="Arial Narrow" w:cstheme="minorHAnsi"/>
                <w:color w:val="000000" w:themeColor="text1"/>
                <w:sz w:val="20"/>
                <w:szCs w:val="20"/>
                <w:vertAlign w:val="subscript"/>
                <w:lang w:eastAsia="en-GB"/>
              </w:rPr>
              <w:t xml:space="preserve">2 </w:t>
            </w:r>
            <w:r w:rsidRPr="005F0A49">
              <w:rPr>
                <w:rFonts w:ascii="Arial Narrow" w:eastAsiaTheme="minorHAnsi" w:hAnsi="Arial Narrow"/>
                <w:color w:val="000000" w:themeColor="text1"/>
                <w:sz w:val="20"/>
                <w:szCs w:val="20"/>
              </w:rPr>
              <w:t xml:space="preserve">analyser pumps </w:t>
            </w:r>
          </w:p>
        </w:tc>
      </w:tr>
      <w:tr w:rsidR="005F0A49" w:rsidRPr="005F0A49" w14:paraId="0584EE36"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6B8A0575"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290051D7"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Gas Analysers Pump - O</w:t>
            </w:r>
            <w:r w:rsidRPr="005F0A49">
              <w:rPr>
                <w:rFonts w:ascii="Arial Narrow" w:eastAsiaTheme="minorHAnsi" w:hAnsi="Arial Narrow" w:cstheme="minorHAnsi"/>
                <w:color w:val="000000" w:themeColor="text1"/>
                <w:sz w:val="20"/>
                <w:szCs w:val="20"/>
                <w:vertAlign w:val="subscript"/>
                <w:lang w:eastAsia="en-GB"/>
              </w:rPr>
              <w:t>3</w:t>
            </w:r>
          </w:p>
        </w:tc>
        <w:tc>
          <w:tcPr>
            <w:tcW w:w="2500" w:type="pct"/>
          </w:tcPr>
          <w:p w14:paraId="0C507429"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O</w:t>
            </w:r>
            <w:r w:rsidRPr="005F0A49">
              <w:rPr>
                <w:rFonts w:ascii="Arial Narrow" w:eastAsiaTheme="minorHAnsi" w:hAnsi="Arial Narrow" w:cstheme="minorHAnsi"/>
                <w:color w:val="000000" w:themeColor="text1"/>
                <w:sz w:val="20"/>
                <w:szCs w:val="20"/>
                <w:vertAlign w:val="subscript"/>
                <w:lang w:eastAsia="en-GB"/>
              </w:rPr>
              <w:t>3</w:t>
            </w:r>
            <w:r w:rsidRPr="005F0A49">
              <w:rPr>
                <w:rFonts w:ascii="Arial Narrow" w:eastAsiaTheme="minorHAnsi" w:hAnsi="Arial Narrow"/>
                <w:color w:val="000000" w:themeColor="text1"/>
                <w:sz w:val="20"/>
                <w:szCs w:val="20"/>
              </w:rPr>
              <w:t xml:space="preserve"> analyser pumps</w:t>
            </w:r>
          </w:p>
        </w:tc>
      </w:tr>
      <w:tr w:rsidR="005F0A49" w:rsidRPr="005F0A49" w14:paraId="62119084"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57B352A0"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1575A92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Gas Analysers Pump - CO</w:t>
            </w:r>
          </w:p>
        </w:tc>
        <w:tc>
          <w:tcPr>
            <w:tcW w:w="2500" w:type="pct"/>
          </w:tcPr>
          <w:p w14:paraId="5DE62B2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 xml:space="preserve">CO </w:t>
            </w:r>
            <w:r w:rsidRPr="005F0A49">
              <w:rPr>
                <w:rFonts w:ascii="Arial Narrow" w:eastAsiaTheme="minorHAnsi" w:hAnsi="Arial Narrow"/>
                <w:color w:val="000000" w:themeColor="text1"/>
                <w:sz w:val="20"/>
                <w:szCs w:val="20"/>
              </w:rPr>
              <w:t>analyser pumps</w:t>
            </w:r>
          </w:p>
        </w:tc>
      </w:tr>
      <w:tr w:rsidR="005F0A49" w:rsidRPr="005F0A49" w14:paraId="5D0EFC61"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56E1F7A3"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35E60055"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Gas Analysers Pump - 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S</w:t>
            </w:r>
          </w:p>
        </w:tc>
        <w:tc>
          <w:tcPr>
            <w:tcW w:w="2500" w:type="pct"/>
          </w:tcPr>
          <w:p w14:paraId="53A787BB"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H</w:t>
            </w:r>
            <w:r w:rsidRPr="005F0A49">
              <w:rPr>
                <w:rFonts w:ascii="Arial Narrow" w:eastAsiaTheme="minorHAnsi" w:hAnsi="Arial Narrow" w:cstheme="minorHAnsi"/>
                <w:color w:val="000000" w:themeColor="text1"/>
                <w:sz w:val="20"/>
                <w:szCs w:val="20"/>
                <w:vertAlign w:val="subscript"/>
                <w:lang w:eastAsia="en-GB"/>
              </w:rPr>
              <w:t>2</w:t>
            </w:r>
            <w:r w:rsidRPr="005F0A49">
              <w:rPr>
                <w:rFonts w:ascii="Arial Narrow" w:eastAsiaTheme="minorHAnsi" w:hAnsi="Arial Narrow" w:cstheme="minorHAnsi"/>
                <w:color w:val="000000" w:themeColor="text1"/>
                <w:sz w:val="20"/>
                <w:szCs w:val="20"/>
                <w:lang w:eastAsia="en-GB"/>
              </w:rPr>
              <w:t>S</w:t>
            </w:r>
            <w:r w:rsidRPr="005F0A49">
              <w:rPr>
                <w:rFonts w:ascii="Arial Narrow" w:eastAsiaTheme="minorHAnsi" w:hAnsi="Arial Narrow"/>
                <w:color w:val="000000" w:themeColor="text1"/>
                <w:sz w:val="20"/>
                <w:szCs w:val="20"/>
              </w:rPr>
              <w:t xml:space="preserve"> analyser pumps</w:t>
            </w:r>
          </w:p>
        </w:tc>
      </w:tr>
      <w:tr w:rsidR="005F0A49" w:rsidRPr="005F0A49" w14:paraId="7B5D580F"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22F50136"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2C3C44A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Gas Analyser Pumps - NO</w:t>
            </w:r>
            <w:r w:rsidRPr="005F0A49">
              <w:rPr>
                <w:rFonts w:ascii="Arial Narrow" w:eastAsiaTheme="minorHAnsi" w:hAnsi="Arial Narrow" w:cstheme="minorHAnsi"/>
                <w:color w:val="000000" w:themeColor="text1"/>
                <w:sz w:val="20"/>
                <w:szCs w:val="20"/>
                <w:vertAlign w:val="subscript"/>
                <w:lang w:eastAsia="en-GB"/>
              </w:rPr>
              <w:t>x</w:t>
            </w:r>
            <w:r w:rsidRPr="005F0A49">
              <w:rPr>
                <w:rFonts w:ascii="Arial Narrow" w:eastAsiaTheme="minorHAnsi" w:hAnsi="Arial Narrow" w:cstheme="minorHAnsi"/>
                <w:color w:val="000000" w:themeColor="text1"/>
                <w:sz w:val="20"/>
                <w:szCs w:val="20"/>
                <w:lang w:eastAsia="en-GB"/>
              </w:rPr>
              <w:t xml:space="preserve">  </w:t>
            </w:r>
          </w:p>
        </w:tc>
        <w:tc>
          <w:tcPr>
            <w:tcW w:w="2500" w:type="pct"/>
          </w:tcPr>
          <w:p w14:paraId="1F22211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NO</w:t>
            </w:r>
            <w:r w:rsidRPr="005F0A49">
              <w:rPr>
                <w:rFonts w:ascii="Arial Narrow" w:eastAsiaTheme="minorHAnsi" w:hAnsi="Arial Narrow" w:cstheme="minorHAnsi"/>
                <w:color w:val="000000" w:themeColor="text1"/>
                <w:sz w:val="20"/>
                <w:szCs w:val="20"/>
                <w:vertAlign w:val="subscript"/>
                <w:lang w:eastAsia="en-GB"/>
              </w:rPr>
              <w:t>x</w:t>
            </w:r>
            <w:r w:rsidRPr="005F0A49">
              <w:rPr>
                <w:rFonts w:ascii="Arial Narrow" w:eastAsiaTheme="minorHAnsi" w:hAnsi="Arial Narrow" w:cstheme="minorHAnsi"/>
                <w:color w:val="000000" w:themeColor="text1"/>
                <w:sz w:val="20"/>
                <w:szCs w:val="20"/>
                <w:lang w:eastAsia="en-GB"/>
              </w:rPr>
              <w:t xml:space="preserve"> </w:t>
            </w:r>
            <w:r w:rsidRPr="005F0A49">
              <w:rPr>
                <w:rFonts w:ascii="Arial Narrow" w:eastAsiaTheme="minorHAnsi" w:hAnsi="Arial Narrow"/>
                <w:color w:val="000000" w:themeColor="text1"/>
                <w:sz w:val="20"/>
                <w:szCs w:val="20"/>
              </w:rPr>
              <w:t>analyser</w:t>
            </w:r>
            <w:r w:rsidRPr="005F0A49">
              <w:rPr>
                <w:rFonts w:ascii="Arial Narrow" w:eastAsiaTheme="minorHAnsi" w:hAnsi="Arial Narrow" w:cstheme="minorHAnsi"/>
                <w:color w:val="000000" w:themeColor="text1"/>
                <w:sz w:val="20"/>
                <w:szCs w:val="20"/>
                <w:lang w:eastAsia="en-GB"/>
              </w:rPr>
              <w:t xml:space="preserve"> pumps</w:t>
            </w:r>
          </w:p>
        </w:tc>
      </w:tr>
      <w:tr w:rsidR="005F0A49" w:rsidRPr="005F0A49" w14:paraId="6EE6D753"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47082153"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1DF339F5"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Particulate Matter Analyser Pump</w:t>
            </w:r>
          </w:p>
        </w:tc>
        <w:tc>
          <w:tcPr>
            <w:tcW w:w="2500" w:type="pct"/>
          </w:tcPr>
          <w:p w14:paraId="17032673"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 xml:space="preserve">Particulate Matter pumps </w:t>
            </w:r>
          </w:p>
        </w:tc>
      </w:tr>
      <w:tr w:rsidR="005F0A49" w:rsidRPr="005F0A49" w14:paraId="40AB8FF5"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28DF8B48"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22EF140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Lead Analyser Pump</w:t>
            </w:r>
          </w:p>
        </w:tc>
        <w:tc>
          <w:tcPr>
            <w:tcW w:w="2500" w:type="pct"/>
          </w:tcPr>
          <w:p w14:paraId="48DF7C2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Lead (Pb) Pumps</w:t>
            </w:r>
          </w:p>
        </w:tc>
      </w:tr>
      <w:tr w:rsidR="005F0A49" w:rsidRPr="005F0A49" w14:paraId="1BE18469"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10BE7A08"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765C3814"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HAnsi"/>
                <w:color w:val="000000" w:themeColor="text1"/>
                <w:sz w:val="20"/>
                <w:szCs w:val="20"/>
                <w:lang w:eastAsia="en-GB"/>
              </w:rPr>
              <w:t>Benzene Analyser Pump</w:t>
            </w:r>
          </w:p>
        </w:tc>
        <w:tc>
          <w:tcPr>
            <w:tcW w:w="2500" w:type="pct"/>
          </w:tcPr>
          <w:p w14:paraId="4AE059CA"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w:t>
            </w:r>
            <w:r w:rsidRPr="005F0A49">
              <w:rPr>
                <w:rFonts w:ascii="Arial Narrow" w:eastAsiaTheme="minorHAnsi" w:hAnsi="Arial Narrow" w:cstheme="minorHAnsi"/>
                <w:color w:val="000000" w:themeColor="text1"/>
                <w:sz w:val="20"/>
                <w:szCs w:val="20"/>
                <w:lang w:eastAsia="en-GB"/>
              </w:rPr>
              <w:t>Lead (Pb) Benzene pumps</w:t>
            </w:r>
          </w:p>
        </w:tc>
      </w:tr>
      <w:tr w:rsidR="005F0A49" w:rsidRPr="005F0A49" w14:paraId="2C7CD7F0"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35A16472"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0B973B04"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olor w:val="000000" w:themeColor="text1"/>
                <w:sz w:val="20"/>
                <w:szCs w:val="20"/>
              </w:rPr>
              <w:t>Coolers - PM instruments</w:t>
            </w:r>
          </w:p>
        </w:tc>
        <w:tc>
          <w:tcPr>
            <w:tcW w:w="2500" w:type="pct"/>
          </w:tcPr>
          <w:p w14:paraId="43BFB48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PM instruments Coolers - </w:t>
            </w:r>
          </w:p>
        </w:tc>
      </w:tr>
      <w:tr w:rsidR="005F0A49" w:rsidRPr="005F0A49" w14:paraId="0E17D89B"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4C74DD91"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3A64D32D"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Coolers – SO</w:t>
            </w:r>
            <w:r w:rsidRPr="005F0A49">
              <w:rPr>
                <w:rFonts w:ascii="Arial Narrow" w:eastAsiaTheme="minorHAnsi" w:hAnsi="Arial Narrow"/>
                <w:color w:val="000000" w:themeColor="text1"/>
                <w:sz w:val="20"/>
                <w:szCs w:val="20"/>
                <w:vertAlign w:val="subscript"/>
              </w:rPr>
              <w:t>2</w:t>
            </w:r>
            <w:r w:rsidRPr="005F0A49">
              <w:rPr>
                <w:rFonts w:ascii="Arial Narrow" w:eastAsiaTheme="minorHAnsi" w:hAnsi="Arial Narrow"/>
                <w:color w:val="000000" w:themeColor="text1"/>
                <w:sz w:val="20"/>
                <w:szCs w:val="20"/>
              </w:rPr>
              <w:t xml:space="preserve"> analysers</w:t>
            </w:r>
          </w:p>
        </w:tc>
        <w:tc>
          <w:tcPr>
            <w:tcW w:w="2500" w:type="pct"/>
          </w:tcPr>
          <w:p w14:paraId="49063479"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SO2 Coolers </w:t>
            </w:r>
          </w:p>
        </w:tc>
      </w:tr>
      <w:tr w:rsidR="005F0A49" w:rsidRPr="005F0A49" w14:paraId="400C54D2"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43DD7332"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21992A8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Coolers – NOx analysers</w:t>
            </w:r>
          </w:p>
        </w:tc>
        <w:tc>
          <w:tcPr>
            <w:tcW w:w="2500" w:type="pct"/>
          </w:tcPr>
          <w:p w14:paraId="0C01E71F"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 xml:space="preserve">Supply and delivery of NOx Coolers - </w:t>
            </w:r>
          </w:p>
        </w:tc>
      </w:tr>
      <w:tr w:rsidR="005F0A49" w:rsidRPr="005F0A49" w14:paraId="4EF87721"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341EDDD9"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1F319458"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olor w:val="000000" w:themeColor="text1"/>
                <w:sz w:val="20"/>
                <w:szCs w:val="20"/>
              </w:rPr>
              <w:t>Gas analyser Flow sensor</w:t>
            </w:r>
          </w:p>
        </w:tc>
        <w:tc>
          <w:tcPr>
            <w:tcW w:w="2500" w:type="pct"/>
          </w:tcPr>
          <w:p w14:paraId="4C14A486"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analyser flow sensor</w:t>
            </w:r>
          </w:p>
        </w:tc>
      </w:tr>
      <w:tr w:rsidR="005F0A49" w:rsidRPr="005F0A49" w14:paraId="315A8032"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04" w:type="pct"/>
          </w:tcPr>
          <w:p w14:paraId="2CFF0DA6"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4FBB58EB"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Bidi"/>
                <w:color w:val="000000" w:themeColor="text1"/>
                <w:sz w:val="20"/>
                <w:szCs w:val="20"/>
              </w:rPr>
              <w:t>Flow Regulator</w:t>
            </w:r>
          </w:p>
        </w:tc>
        <w:tc>
          <w:tcPr>
            <w:tcW w:w="2500" w:type="pct"/>
          </w:tcPr>
          <w:p w14:paraId="614F1160"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f</w:t>
            </w:r>
            <w:r w:rsidRPr="005F0A49">
              <w:rPr>
                <w:rFonts w:ascii="Arial Narrow" w:eastAsiaTheme="minorHAnsi" w:hAnsi="Arial Narrow" w:cstheme="minorBidi"/>
                <w:color w:val="000000" w:themeColor="text1"/>
                <w:sz w:val="20"/>
                <w:szCs w:val="20"/>
              </w:rPr>
              <w:t>low regulator</w:t>
            </w:r>
          </w:p>
        </w:tc>
      </w:tr>
      <w:tr w:rsidR="005F0A49" w:rsidRPr="005F0A49" w14:paraId="4A8C80AC" w14:textId="77777777" w:rsidTr="00F63DF2">
        <w:trPr>
          <w:trHeight w:val="284"/>
        </w:trPr>
        <w:tc>
          <w:tcPr>
            <w:cnfStyle w:val="001000000000" w:firstRow="0" w:lastRow="0" w:firstColumn="1" w:lastColumn="0" w:oddVBand="0" w:evenVBand="0" w:oddHBand="0" w:evenHBand="0" w:firstRowFirstColumn="0" w:firstRowLastColumn="0" w:lastRowFirstColumn="0" w:lastRowLastColumn="0"/>
            <w:tcW w:w="404" w:type="pct"/>
          </w:tcPr>
          <w:p w14:paraId="77F4BC5A" w14:textId="77777777" w:rsidR="005F0A49" w:rsidRPr="005F0A49" w:rsidRDefault="005F0A49" w:rsidP="005F0A49">
            <w:pPr>
              <w:numPr>
                <w:ilvl w:val="0"/>
                <w:numId w:val="43"/>
              </w:numPr>
              <w:spacing w:after="0" w:line="276" w:lineRule="auto"/>
              <w:ind w:left="600" w:hanging="546"/>
              <w:jc w:val="left"/>
              <w:rPr>
                <w:rFonts w:ascii="Arial Narrow" w:eastAsiaTheme="minorHAnsi" w:hAnsi="Arial Narrow" w:cstheme="minorHAnsi"/>
                <w:color w:val="000000" w:themeColor="text1"/>
                <w:sz w:val="20"/>
                <w:szCs w:val="20"/>
                <w:lang w:eastAsia="en-GB"/>
              </w:rPr>
            </w:pPr>
          </w:p>
        </w:tc>
        <w:tc>
          <w:tcPr>
            <w:tcW w:w="2096" w:type="pct"/>
            <w:noWrap/>
          </w:tcPr>
          <w:p w14:paraId="02EABFC3"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HAnsi"/>
                <w:color w:val="000000" w:themeColor="text1"/>
                <w:sz w:val="20"/>
                <w:szCs w:val="20"/>
                <w:lang w:eastAsia="en-GB"/>
              </w:rPr>
            </w:pPr>
            <w:r w:rsidRPr="005F0A49">
              <w:rPr>
                <w:rFonts w:ascii="Arial Narrow" w:eastAsiaTheme="minorHAnsi" w:hAnsi="Arial Narrow" w:cstheme="minorBidi"/>
                <w:color w:val="000000" w:themeColor="text1"/>
                <w:sz w:val="20"/>
                <w:szCs w:val="20"/>
              </w:rPr>
              <w:t>Cylinder regulators</w:t>
            </w:r>
          </w:p>
        </w:tc>
        <w:tc>
          <w:tcPr>
            <w:tcW w:w="2500" w:type="pct"/>
          </w:tcPr>
          <w:p w14:paraId="02CB4115" w14:textId="77777777" w:rsidR="005F0A49" w:rsidRPr="005F0A49" w:rsidRDefault="005F0A49" w:rsidP="005F0A49">
            <w:pPr>
              <w:spacing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olor w:val="000000" w:themeColor="text1"/>
                <w:sz w:val="20"/>
                <w:szCs w:val="20"/>
              </w:rPr>
            </w:pPr>
            <w:r w:rsidRPr="005F0A49">
              <w:rPr>
                <w:rFonts w:ascii="Arial Narrow" w:eastAsiaTheme="minorHAnsi" w:hAnsi="Arial Narrow"/>
                <w:color w:val="000000" w:themeColor="text1"/>
                <w:sz w:val="20"/>
                <w:szCs w:val="20"/>
              </w:rPr>
              <w:t>Supply and delivery of c</w:t>
            </w:r>
            <w:r w:rsidRPr="005F0A49">
              <w:rPr>
                <w:rFonts w:ascii="Arial Narrow" w:eastAsiaTheme="minorHAnsi" w:hAnsi="Arial Narrow" w:cstheme="minorBidi"/>
                <w:color w:val="000000" w:themeColor="text1"/>
                <w:sz w:val="20"/>
                <w:szCs w:val="20"/>
              </w:rPr>
              <w:t>ylinder regulators</w:t>
            </w:r>
          </w:p>
        </w:tc>
      </w:tr>
    </w:tbl>
    <w:p w14:paraId="0B31203F" w14:textId="77777777" w:rsidR="005F0A49" w:rsidRPr="005F0A49" w:rsidRDefault="005F0A49" w:rsidP="005F0A49">
      <w:pPr>
        <w:spacing w:after="0" w:line="360" w:lineRule="auto"/>
        <w:ind w:left="709" w:firstLine="0"/>
        <w:jc w:val="left"/>
        <w:rPr>
          <w:rFonts w:ascii="Arial Narrow" w:eastAsia="Times New Roman" w:hAnsi="Arial Narrow"/>
          <w:color w:val="auto"/>
          <w:kern w:val="0"/>
          <w:lang w:val="en-GB" w:eastAsia="en-US"/>
          <w14:ligatures w14:val="none"/>
        </w:rPr>
      </w:pPr>
    </w:p>
    <w:p w14:paraId="76AED3F2" w14:textId="77777777" w:rsidR="005F0A49" w:rsidRPr="005F0A49" w:rsidRDefault="005F0A49" w:rsidP="004B5402">
      <w:pPr>
        <w:spacing w:after="0" w:line="360" w:lineRule="auto"/>
        <w:rPr>
          <w:rFonts w:ascii="Arial Narrow" w:eastAsia="Times New Roman" w:hAnsi="Arial Narrow"/>
          <w:color w:val="auto"/>
          <w:kern w:val="0"/>
          <w:lang w:val="en-GB" w:eastAsia="en-US"/>
          <w14:ligatures w14:val="none"/>
        </w:rPr>
      </w:pPr>
      <w:r w:rsidRPr="005F0A49">
        <w:rPr>
          <w:rFonts w:ascii="Arial Narrow" w:eastAsia="Times New Roman" w:hAnsi="Arial Narrow"/>
          <w:color w:val="auto"/>
          <w:kern w:val="0"/>
          <w:lang w:val="en-GB" w:eastAsia="en-US"/>
          <w14:ligatures w14:val="none"/>
        </w:rPr>
        <w:t>The service provider must have the expertise and capacity to supply of these equipment’s. In the event, that the appointed service provider is unable or lacks the expertise to supply these equipment’s, the service provider can only sub-contract the services of the equipment supplier for each specific instrument.</w:t>
      </w:r>
    </w:p>
    <w:p w14:paraId="2C05DA8F" w14:textId="77777777" w:rsidR="005F0A49" w:rsidRPr="005F0A49" w:rsidRDefault="005F0A49" w:rsidP="005F0A49">
      <w:pPr>
        <w:spacing w:before="120" w:after="120" w:line="360" w:lineRule="auto"/>
        <w:ind w:left="0" w:firstLine="0"/>
        <w:jc w:val="left"/>
        <w:rPr>
          <w:rFonts w:ascii="Arial Narrow" w:eastAsia="Times New Roman" w:hAnsi="Arial Narrow"/>
          <w:color w:val="auto"/>
          <w:kern w:val="0"/>
          <w:lang w:val="en-GB" w:eastAsia="en-US"/>
          <w14:ligatures w14:val="none"/>
        </w:rPr>
      </w:pPr>
    </w:p>
    <w:p w14:paraId="779E6C4C" w14:textId="77777777" w:rsidR="005F0A49" w:rsidRPr="005F0A49" w:rsidRDefault="005F0A49" w:rsidP="00F24A47">
      <w:pPr>
        <w:pStyle w:val="ListParagraph"/>
        <w:numPr>
          <w:ilvl w:val="1"/>
          <w:numId w:val="24"/>
        </w:numPr>
        <w:spacing w:before="120" w:after="0" w:line="360" w:lineRule="auto"/>
        <w:ind w:left="426"/>
        <w:jc w:val="left"/>
        <w:rPr>
          <w:rFonts w:ascii="Arial Narrow" w:eastAsia="Times New Roman" w:hAnsi="Arial Narrow"/>
          <w:color w:val="auto"/>
          <w:kern w:val="0"/>
          <w:lang w:val="en-GB" w:eastAsia="en-US"/>
          <w14:ligatures w14:val="none"/>
        </w:rPr>
      </w:pPr>
      <w:bookmarkStart w:id="53" w:name="_Hlk149051901"/>
      <w:r w:rsidRPr="005F0A49">
        <w:rPr>
          <w:rFonts w:ascii="Arial Narrow" w:eastAsiaTheme="minorHAnsi" w:hAnsi="Arial Narrow" w:cstheme="minorBidi"/>
          <w:b/>
          <w:bCs/>
          <w:color w:val="auto"/>
          <w:kern w:val="0"/>
          <w:lang w:val="en-GB" w:eastAsia="en-US"/>
          <w14:ligatures w14:val="none"/>
        </w:rPr>
        <w:lastRenderedPageBreak/>
        <w:t xml:space="preserve">OUTPUT E: OPERATIONS, MAINTENANCE AND CALIBRATION OF THE REFERENCE AMBIENT AIR QUALITY MONITORING EQUIPMENTS </w:t>
      </w:r>
      <w:bookmarkEnd w:id="53"/>
    </w:p>
    <w:p w14:paraId="13ADA356" w14:textId="77777777" w:rsidR="005F0A49" w:rsidRPr="005F0A49" w:rsidRDefault="005F0A49" w:rsidP="005F0A49">
      <w:pPr>
        <w:spacing w:after="0" w:line="360" w:lineRule="auto"/>
        <w:ind w:left="0" w:firstLine="0"/>
        <w:rPr>
          <w:rFonts w:ascii="Arial Narrow" w:eastAsia="Times New Roman" w:hAnsi="Arial Narrow" w:cs="Times New Roman"/>
          <w:color w:val="000000" w:themeColor="text1"/>
          <w:kern w:val="0"/>
          <w:szCs w:val="24"/>
          <w:lang w:val="en-GB" w:eastAsia="en-US"/>
          <w14:ligatures w14:val="none"/>
        </w:rPr>
      </w:pPr>
    </w:p>
    <w:p w14:paraId="075FDA4F" w14:textId="25274460" w:rsidR="005F0A49" w:rsidRPr="005F0A49" w:rsidRDefault="00DB4D2B" w:rsidP="004B5402">
      <w:pPr>
        <w:spacing w:after="0" w:line="360" w:lineRule="auto"/>
        <w:rPr>
          <w:rFonts w:ascii="Arial Narrow" w:eastAsia="Times New Roman" w:hAnsi="Arial Narrow"/>
          <w:color w:val="auto"/>
          <w:kern w:val="0"/>
          <w:szCs w:val="24"/>
          <w:lang w:val="en-GB" w:eastAsia="en-US"/>
          <w14:ligatures w14:val="none"/>
        </w:rPr>
      </w:pPr>
      <w:r>
        <w:rPr>
          <w:rFonts w:ascii="Arial Narrow" w:eastAsia="Times New Roman" w:hAnsi="Arial Narrow" w:cs="Times New Roman"/>
          <w:color w:val="auto"/>
          <w:kern w:val="0"/>
          <w:szCs w:val="24"/>
          <w:lang w:val="en-GB" w:eastAsia="en-US"/>
          <w14:ligatures w14:val="none"/>
        </w:rPr>
        <w:t>T</w:t>
      </w:r>
      <w:r w:rsidR="005F0A49" w:rsidRPr="005F0A49">
        <w:rPr>
          <w:rFonts w:ascii="Arial Narrow" w:eastAsia="Times New Roman" w:hAnsi="Arial Narrow" w:cs="Times New Roman"/>
          <w:color w:val="auto"/>
          <w:kern w:val="0"/>
          <w:szCs w:val="24"/>
          <w:lang w:val="en-GB" w:eastAsia="en-US"/>
          <w14:ligatures w14:val="none"/>
        </w:rPr>
        <w:t xml:space="preserve">he service provider will manage the ambient air quality monitoring stations and related auxiliary equipment’s. The ongoing operation, repairs, </w:t>
      </w:r>
      <w:proofErr w:type="gramStart"/>
      <w:r w:rsidR="005F0A49" w:rsidRPr="005F0A49">
        <w:rPr>
          <w:rFonts w:ascii="Arial Narrow" w:eastAsia="Times New Roman" w:hAnsi="Arial Narrow" w:cs="Times New Roman"/>
          <w:color w:val="auto"/>
          <w:kern w:val="0"/>
          <w:szCs w:val="24"/>
          <w:lang w:val="en-GB" w:eastAsia="en-US"/>
          <w14:ligatures w14:val="none"/>
        </w:rPr>
        <w:t>maintenance</w:t>
      </w:r>
      <w:proofErr w:type="gramEnd"/>
      <w:r w:rsidR="005F0A49" w:rsidRPr="005F0A49">
        <w:rPr>
          <w:rFonts w:ascii="Arial Narrow" w:eastAsia="Times New Roman" w:hAnsi="Arial Narrow" w:cs="Times New Roman"/>
          <w:color w:val="auto"/>
          <w:kern w:val="0"/>
          <w:szCs w:val="24"/>
          <w:lang w:val="en-GB" w:eastAsia="en-US"/>
          <w14:ligatures w14:val="none"/>
        </w:rPr>
        <w:t xml:space="preserve"> and calibration services prescribed in </w:t>
      </w:r>
      <w:r w:rsidR="005F0A49" w:rsidRPr="005F0A49">
        <w:rPr>
          <w:rFonts w:ascii="Arial Narrow" w:eastAsia="Times New Roman" w:hAnsi="Arial Narrow" w:cs="Times New Roman"/>
          <w:color w:val="auto"/>
          <w:kern w:val="0"/>
          <w:szCs w:val="24"/>
          <w:lang w:val="en-GB" w:eastAsia="en-US"/>
          <w14:ligatures w14:val="none"/>
        </w:rPr>
        <w:fldChar w:fldCharType="begin"/>
      </w:r>
      <w:r w:rsidR="005F0A49" w:rsidRPr="005F0A49">
        <w:rPr>
          <w:rFonts w:ascii="Arial Narrow" w:eastAsia="Times New Roman" w:hAnsi="Arial Narrow" w:cs="Times New Roman"/>
          <w:color w:val="auto"/>
          <w:kern w:val="0"/>
          <w:szCs w:val="24"/>
          <w:lang w:val="en-GB" w:eastAsia="en-US"/>
          <w14:ligatures w14:val="none"/>
        </w:rPr>
        <w:instrText xml:space="preserve"> REF _Ref150427736 \h </w:instrText>
      </w:r>
      <w:r w:rsidR="005F0A49" w:rsidRPr="005F0A49">
        <w:rPr>
          <w:rFonts w:ascii="Arial Narrow" w:eastAsia="Times New Roman" w:hAnsi="Arial Narrow" w:cs="Times New Roman"/>
          <w:color w:val="auto"/>
          <w:kern w:val="0"/>
          <w:szCs w:val="24"/>
          <w:lang w:val="en-GB" w:eastAsia="en-US"/>
          <w14:ligatures w14:val="none"/>
        </w:rPr>
      </w:r>
      <w:r w:rsidR="005F0A49" w:rsidRPr="005F0A49">
        <w:rPr>
          <w:rFonts w:ascii="Arial Narrow" w:eastAsia="Times New Roman" w:hAnsi="Arial Narrow" w:cs="Times New Roman"/>
          <w:color w:val="auto"/>
          <w:kern w:val="0"/>
          <w:szCs w:val="24"/>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005F0A49" w:rsidRPr="005F0A49">
        <w:rPr>
          <w:rFonts w:ascii="Arial Narrow" w:eastAsia="Times New Roman" w:hAnsi="Arial Narrow" w:cs="Times New Roman"/>
          <w:color w:val="auto"/>
          <w:kern w:val="0"/>
          <w:szCs w:val="24"/>
          <w:lang w:val="en-GB" w:eastAsia="en-US"/>
          <w14:ligatures w14:val="none"/>
        </w:rPr>
        <w:fldChar w:fldCharType="end"/>
      </w:r>
      <w:r w:rsidR="005F0A49" w:rsidRPr="005F0A49">
        <w:rPr>
          <w:rFonts w:ascii="Arial Narrow" w:eastAsia="Times New Roman" w:hAnsi="Arial Narrow" w:cs="Times New Roman"/>
          <w:color w:val="auto"/>
          <w:kern w:val="0"/>
          <w:szCs w:val="24"/>
          <w:lang w:val="en-GB" w:eastAsia="en-US"/>
          <w14:ligatures w14:val="none"/>
        </w:rPr>
        <w:t xml:space="preserve"> below details the </w:t>
      </w:r>
      <w:r w:rsidR="005F0A49" w:rsidRPr="005F0A49">
        <w:rPr>
          <w:rFonts w:ascii="Arial Narrow" w:eastAsia="Times New Roman" w:hAnsi="Arial Narrow"/>
          <w:color w:val="auto"/>
          <w:kern w:val="0"/>
          <w:szCs w:val="24"/>
          <w:lang w:val="en-GB" w:eastAsia="en-US"/>
          <w14:ligatures w14:val="none"/>
        </w:rPr>
        <w:t xml:space="preserve">frequencies for the various checks and calibrations necessary for the efficient operation of the air quality monitoring network. The network owners are required to indicate which Activity Number they require for their network/instrument which will be executed by the selected service provider. </w:t>
      </w:r>
    </w:p>
    <w:p w14:paraId="0346C7CB" w14:textId="77777777" w:rsidR="005F0A49" w:rsidRPr="005F0A49" w:rsidRDefault="005F0A49" w:rsidP="005F0A49">
      <w:pPr>
        <w:spacing w:after="0" w:line="360" w:lineRule="auto"/>
        <w:ind w:left="851" w:firstLine="0"/>
        <w:rPr>
          <w:rFonts w:ascii="Arial Narrow" w:eastAsia="Times New Roman" w:hAnsi="Arial Narrow"/>
          <w:color w:val="auto"/>
          <w:kern w:val="0"/>
          <w:szCs w:val="24"/>
          <w:lang w:val="en-GB" w:eastAsia="en-US"/>
          <w14:ligatures w14:val="none"/>
        </w:rPr>
      </w:pPr>
    </w:p>
    <w:p w14:paraId="4D6B67F9" w14:textId="77777777" w:rsidR="005F0A49" w:rsidRPr="005F0A49" w:rsidRDefault="005F0A49" w:rsidP="004B5402">
      <w:pPr>
        <w:spacing w:after="0" w:line="360" w:lineRule="auto"/>
        <w:rPr>
          <w:rFonts w:ascii="Arial Narrow" w:eastAsia="Times New Roman" w:hAnsi="Arial Narrow" w:cs="Times New Roman"/>
          <w:color w:val="auto"/>
          <w:kern w:val="0"/>
          <w:szCs w:val="24"/>
          <w:lang w:val="en-GB" w:eastAsia="en-US"/>
          <w14:ligatures w14:val="none"/>
        </w:rPr>
      </w:pPr>
      <w:r w:rsidRPr="005F0A49">
        <w:rPr>
          <w:rFonts w:ascii="Arial Narrow" w:eastAsiaTheme="minorHAnsi" w:hAnsi="Arial Narrow" w:cstheme="minorBidi"/>
          <w:color w:val="auto"/>
          <w:kern w:val="0"/>
          <w:szCs w:val="24"/>
          <w:lang w:val="en-GB" w:eastAsia="en-US"/>
          <w14:ligatures w14:val="none"/>
        </w:rPr>
        <w:t xml:space="preserve">The service provider </w:t>
      </w:r>
      <w:r w:rsidRPr="005F0A49">
        <w:rPr>
          <w:rFonts w:ascii="Arial Narrow" w:eastAsia="Times New Roman" w:hAnsi="Arial Narrow" w:cs="Times New Roman"/>
          <w:color w:val="auto"/>
          <w:kern w:val="0"/>
          <w:szCs w:val="24"/>
          <w:lang w:val="en-GB" w:eastAsia="en-US"/>
          <w14:ligatures w14:val="none"/>
        </w:rPr>
        <w:t xml:space="preserve">must be in possession of certification of competence from the supplier of that </w:t>
      </w:r>
      <w:proofErr w:type="gramStart"/>
      <w:r w:rsidRPr="005F0A49">
        <w:rPr>
          <w:rFonts w:ascii="Arial Narrow" w:eastAsia="Times New Roman" w:hAnsi="Arial Narrow" w:cs="Times New Roman"/>
          <w:color w:val="auto"/>
          <w:kern w:val="0"/>
          <w:szCs w:val="24"/>
          <w:lang w:val="en-GB" w:eastAsia="en-US"/>
          <w14:ligatures w14:val="none"/>
        </w:rPr>
        <w:t>particular instruments</w:t>
      </w:r>
      <w:proofErr w:type="gramEnd"/>
      <w:r w:rsidRPr="005F0A49">
        <w:rPr>
          <w:rFonts w:ascii="Arial Narrow" w:eastAsia="Times New Roman" w:hAnsi="Arial Narrow" w:cs="Times New Roman"/>
          <w:color w:val="auto"/>
          <w:kern w:val="0"/>
          <w:szCs w:val="24"/>
          <w:lang w:val="en-GB" w:eastAsia="en-US"/>
          <w14:ligatures w14:val="none"/>
        </w:rPr>
        <w:t xml:space="preserve"> for which maintenance is required.</w:t>
      </w:r>
    </w:p>
    <w:p w14:paraId="2C80A243" w14:textId="54A38F97" w:rsid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54" w:name="_Ref150427736"/>
      <w:bookmarkStart w:id="55" w:name="_Toc154046319"/>
      <w:r w:rsidRPr="005F0A49">
        <w:rPr>
          <w:rFonts w:ascii="Arial Narrow" w:eastAsiaTheme="minorHAnsi" w:hAnsi="Arial Narrow" w:cstheme="minorBidi"/>
          <w:b/>
          <w:bCs/>
          <w:color w:val="auto"/>
          <w:kern w:val="0"/>
          <w:sz w:val="18"/>
          <w:szCs w:val="18"/>
          <w:lang w:eastAsia="en-US"/>
          <w14:ligatures w14:val="none"/>
        </w:rPr>
        <w:t xml:space="preserve">Table </w:t>
      </w:r>
      <w:bookmarkEnd w:id="54"/>
      <w:r w:rsidR="00214A0D">
        <w:rPr>
          <w:rFonts w:ascii="Arial Narrow" w:eastAsiaTheme="minorHAnsi" w:hAnsi="Arial Narrow" w:cstheme="minorBidi"/>
          <w:b/>
          <w:bCs/>
          <w:color w:val="auto"/>
          <w:kern w:val="0"/>
          <w:sz w:val="18"/>
          <w:szCs w:val="18"/>
          <w:lang w:eastAsia="en-US"/>
          <w14:ligatures w14:val="none"/>
        </w:rPr>
        <w:t>23</w:t>
      </w:r>
      <w:r w:rsidRPr="005F0A49">
        <w:rPr>
          <w:rFonts w:ascii="Arial Narrow" w:eastAsiaTheme="minorHAnsi" w:hAnsi="Arial Narrow" w:cstheme="minorBidi"/>
          <w:b/>
          <w:bCs/>
          <w:color w:val="auto"/>
          <w:kern w:val="0"/>
          <w:sz w:val="18"/>
          <w:szCs w:val="18"/>
          <w:lang w:eastAsia="en-US"/>
          <w14:ligatures w14:val="none"/>
        </w:rPr>
        <w:t>: Output E: Overall station and calibration schedule</w:t>
      </w:r>
      <w:bookmarkEnd w:id="55"/>
    </w:p>
    <w:tbl>
      <w:tblPr>
        <w:tblStyle w:val="GridTable2-Accent2"/>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94"/>
        <w:gridCol w:w="4536"/>
      </w:tblGrid>
      <w:tr w:rsidR="005F0A49" w:rsidRPr="005F0A49" w14:paraId="10157ED5" w14:textId="77777777" w:rsidTr="00F63DF2">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851" w:type="dxa"/>
            <w:tcBorders>
              <w:top w:val="none" w:sz="0" w:space="0" w:color="auto"/>
              <w:bottom w:val="none" w:sz="0" w:space="0" w:color="auto"/>
              <w:right w:val="none" w:sz="0" w:space="0" w:color="auto"/>
            </w:tcBorders>
          </w:tcPr>
          <w:p w14:paraId="5DDDB6E9" w14:textId="1C1EF980" w:rsidR="005F0A49" w:rsidRPr="005F0A49" w:rsidRDefault="005F0A49" w:rsidP="005F0A49">
            <w:pPr>
              <w:spacing w:after="0" w:line="276"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No. </w:t>
            </w:r>
          </w:p>
        </w:tc>
        <w:tc>
          <w:tcPr>
            <w:tcW w:w="4394" w:type="dxa"/>
            <w:tcBorders>
              <w:top w:val="none" w:sz="0" w:space="0" w:color="auto"/>
              <w:left w:val="none" w:sz="0" w:space="0" w:color="auto"/>
              <w:bottom w:val="none" w:sz="0" w:space="0" w:color="auto"/>
              <w:right w:val="none" w:sz="0" w:space="0" w:color="auto"/>
            </w:tcBorders>
            <w:hideMark/>
          </w:tcPr>
          <w:p w14:paraId="1DBEE8EE"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Activity Description </w:t>
            </w:r>
          </w:p>
        </w:tc>
        <w:tc>
          <w:tcPr>
            <w:tcW w:w="4536" w:type="dxa"/>
            <w:tcBorders>
              <w:top w:val="none" w:sz="0" w:space="0" w:color="auto"/>
              <w:left w:val="none" w:sz="0" w:space="0" w:color="auto"/>
              <w:bottom w:val="none" w:sz="0" w:space="0" w:color="auto"/>
            </w:tcBorders>
            <w:hideMark/>
          </w:tcPr>
          <w:p w14:paraId="3FFAB599"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Frequency </w:t>
            </w:r>
          </w:p>
        </w:tc>
      </w:tr>
      <w:tr w:rsidR="005F0A49" w:rsidRPr="005F0A49" w14:paraId="7EE073A2"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23AF7976"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1DD373AB"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Change of PM filters</w:t>
            </w:r>
          </w:p>
        </w:tc>
        <w:tc>
          <w:tcPr>
            <w:tcW w:w="4536" w:type="dxa"/>
            <w:noWrap/>
          </w:tcPr>
          <w:p w14:paraId="54092BC1"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At least every three months but depends on the dust loading. Zero/span check to be performed prior to changing filter.</w:t>
            </w:r>
          </w:p>
        </w:tc>
      </w:tr>
      <w:tr w:rsidR="005F0A49" w:rsidRPr="005F0A49" w14:paraId="66569E01"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03C11CF8"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2281072D"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Cleaning of inlet gas sample manifold</w:t>
            </w:r>
          </w:p>
        </w:tc>
        <w:tc>
          <w:tcPr>
            <w:tcW w:w="4536" w:type="dxa"/>
            <w:noWrap/>
          </w:tcPr>
          <w:p w14:paraId="4AFCFBD9"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At least once a month</w:t>
            </w:r>
          </w:p>
        </w:tc>
      </w:tr>
      <w:tr w:rsidR="005F0A49" w:rsidRPr="005F0A49" w14:paraId="5075928F"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23F874F7"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0DABF117"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Cleaning of inlet PM monitor inlet gas sample line</w:t>
            </w:r>
          </w:p>
        </w:tc>
        <w:tc>
          <w:tcPr>
            <w:tcW w:w="4536" w:type="dxa"/>
            <w:noWrap/>
          </w:tcPr>
          <w:p w14:paraId="184CAC2A"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At least once in three months</w:t>
            </w:r>
          </w:p>
        </w:tc>
      </w:tr>
      <w:tr w:rsidR="005F0A49" w:rsidRPr="005F0A49" w14:paraId="25EAADAD"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498466D8"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776A3FB6"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Cleaning of PM monitor inlet heads</w:t>
            </w:r>
          </w:p>
        </w:tc>
        <w:tc>
          <w:tcPr>
            <w:tcW w:w="4536" w:type="dxa"/>
            <w:noWrap/>
          </w:tcPr>
          <w:p w14:paraId="421B21C0"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every three months</w:t>
            </w:r>
          </w:p>
        </w:tc>
      </w:tr>
      <w:tr w:rsidR="005F0A49" w:rsidRPr="005F0A49" w14:paraId="677EB71B"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3715810B"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4F044981"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PM monitor pump and flow controller checks</w:t>
            </w:r>
          </w:p>
        </w:tc>
        <w:tc>
          <w:tcPr>
            <w:tcW w:w="4536" w:type="dxa"/>
            <w:noWrap/>
          </w:tcPr>
          <w:p w14:paraId="7284B0C7"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every six months</w:t>
            </w:r>
          </w:p>
        </w:tc>
      </w:tr>
      <w:tr w:rsidR="005F0A49" w:rsidRPr="005F0A49" w14:paraId="2A3EB880"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0343678C"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4BE80614"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Multi point calibration and validation of permeation tubes</w:t>
            </w:r>
          </w:p>
        </w:tc>
        <w:tc>
          <w:tcPr>
            <w:tcW w:w="4536" w:type="dxa"/>
            <w:noWrap/>
          </w:tcPr>
          <w:p w14:paraId="1F3E0B28"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every three months. Once a year by a SANAS accredited laboratory.</w:t>
            </w:r>
          </w:p>
        </w:tc>
      </w:tr>
      <w:tr w:rsidR="005F0A49" w:rsidRPr="005F0A49" w14:paraId="3ECEC03B"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4338DE77"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77BB5E82"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Internal performance audit.</w:t>
            </w:r>
          </w:p>
        </w:tc>
        <w:tc>
          <w:tcPr>
            <w:tcW w:w="4536" w:type="dxa"/>
            <w:noWrap/>
          </w:tcPr>
          <w:p w14:paraId="6A2594EA"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every six months</w:t>
            </w:r>
          </w:p>
        </w:tc>
      </w:tr>
      <w:tr w:rsidR="005F0A49" w:rsidRPr="005F0A49" w14:paraId="071EDB02"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1CB16E81"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5DE900E3"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Calibration of analysers – in the field.</w:t>
            </w:r>
          </w:p>
        </w:tc>
        <w:tc>
          <w:tcPr>
            <w:tcW w:w="4536" w:type="dxa"/>
            <w:noWrap/>
          </w:tcPr>
          <w:p w14:paraId="4ED3DCE1" w14:textId="77777777" w:rsidR="005F0A49" w:rsidRPr="005F0A49" w:rsidRDefault="005F0A49" w:rsidP="005F0A49">
            <w:pPr>
              <w:spacing w:after="0" w:line="240"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Segoe UI"/>
                <w:color w:val="auto"/>
                <w:sz w:val="20"/>
                <w:szCs w:val="20"/>
              </w:rPr>
            </w:pPr>
            <w:r w:rsidRPr="005F0A49">
              <w:rPr>
                <w:rFonts w:ascii="Arial Narrow" w:eastAsia="Times New Roman" w:hAnsi="Arial Narrow" w:cs="Segoe UI"/>
                <w:color w:val="auto"/>
                <w:sz w:val="20"/>
                <w:szCs w:val="20"/>
              </w:rPr>
              <w:t>The requirements for analysers to be dynamically calibrated on site are as follows:</w:t>
            </w:r>
          </w:p>
          <w:p w14:paraId="30CD8A77" w14:textId="77777777" w:rsidR="005F0A49" w:rsidRPr="005F0A49" w:rsidRDefault="005F0A49" w:rsidP="005F0A49">
            <w:pPr>
              <w:numPr>
                <w:ilvl w:val="0"/>
                <w:numId w:val="4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20"/>
                <w:szCs w:val="20"/>
              </w:rPr>
            </w:pPr>
            <w:r w:rsidRPr="005F0A49">
              <w:rPr>
                <w:rFonts w:ascii="Arial Narrow" w:eastAsia="Times New Roman" w:hAnsi="Arial Narrow" w:cs="Segoe UI"/>
                <w:color w:val="auto"/>
                <w:sz w:val="20"/>
                <w:szCs w:val="20"/>
              </w:rPr>
              <w:t>when analyser is initially installed.</w:t>
            </w:r>
          </w:p>
          <w:p w14:paraId="5845D231" w14:textId="77777777" w:rsidR="005F0A49" w:rsidRPr="005F0A49" w:rsidRDefault="005F0A49" w:rsidP="005F0A49">
            <w:pPr>
              <w:numPr>
                <w:ilvl w:val="0"/>
                <w:numId w:val="4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20"/>
                <w:szCs w:val="20"/>
              </w:rPr>
            </w:pPr>
            <w:r w:rsidRPr="005F0A49">
              <w:rPr>
                <w:rFonts w:ascii="Arial Narrow" w:eastAsia="Times New Roman" w:hAnsi="Arial Narrow" w:cs="Segoe UI"/>
                <w:color w:val="auto"/>
                <w:sz w:val="20"/>
                <w:szCs w:val="20"/>
              </w:rPr>
              <w:t>every three months.</w:t>
            </w:r>
          </w:p>
          <w:p w14:paraId="099D8F46" w14:textId="77777777" w:rsidR="005F0A49" w:rsidRPr="005F0A49" w:rsidRDefault="005F0A49" w:rsidP="005F0A49">
            <w:pPr>
              <w:numPr>
                <w:ilvl w:val="0"/>
                <w:numId w:val="4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20"/>
                <w:szCs w:val="20"/>
              </w:rPr>
            </w:pPr>
            <w:r w:rsidRPr="005F0A49">
              <w:rPr>
                <w:rFonts w:ascii="Arial Narrow" w:eastAsia="Times New Roman" w:hAnsi="Arial Narrow" w:cs="Segoe UI"/>
                <w:color w:val="auto"/>
                <w:sz w:val="20"/>
                <w:szCs w:val="20"/>
              </w:rPr>
              <w:t>if any repair is done on the analyser.</w:t>
            </w:r>
          </w:p>
          <w:p w14:paraId="7C8E325D" w14:textId="77777777" w:rsidR="005F0A49" w:rsidRPr="005F0A49" w:rsidRDefault="005F0A49" w:rsidP="005F0A49">
            <w:pPr>
              <w:numPr>
                <w:ilvl w:val="0"/>
                <w:numId w:val="4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20"/>
                <w:szCs w:val="20"/>
              </w:rPr>
            </w:pPr>
            <w:r w:rsidRPr="005F0A49">
              <w:rPr>
                <w:rFonts w:ascii="Arial Narrow" w:eastAsia="Times New Roman" w:hAnsi="Arial Narrow" w:cs="Segoe UI"/>
                <w:color w:val="auto"/>
                <w:sz w:val="20"/>
                <w:szCs w:val="20"/>
              </w:rPr>
              <w:t>if tolerances of zero/span checks are not met.</w:t>
            </w:r>
          </w:p>
          <w:p w14:paraId="762F13FD" w14:textId="77777777" w:rsidR="005F0A49" w:rsidRPr="005F0A49" w:rsidRDefault="005F0A49" w:rsidP="005F0A49">
            <w:pPr>
              <w:numPr>
                <w:ilvl w:val="0"/>
                <w:numId w:val="4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20"/>
                <w:szCs w:val="20"/>
              </w:rPr>
            </w:pPr>
            <w:r w:rsidRPr="005F0A49">
              <w:rPr>
                <w:rFonts w:ascii="Arial Narrow" w:eastAsia="Times New Roman" w:hAnsi="Arial Narrow" w:cs="Segoe UI"/>
                <w:color w:val="auto"/>
                <w:sz w:val="20"/>
                <w:szCs w:val="20"/>
              </w:rPr>
              <w:t xml:space="preserve">if analyser is relocated. </w:t>
            </w:r>
          </w:p>
        </w:tc>
      </w:tr>
      <w:tr w:rsidR="005F0A49" w:rsidRPr="005F0A49" w14:paraId="2EFB0F49"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45C48636"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1F5D9F15"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Minor service of gas analysers and PM monitors </w:t>
            </w:r>
          </w:p>
        </w:tc>
        <w:tc>
          <w:tcPr>
            <w:tcW w:w="4536" w:type="dxa"/>
            <w:noWrap/>
          </w:tcPr>
          <w:p w14:paraId="65ACBDD2"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As per the service prescribed in the manufacture's manual</w:t>
            </w:r>
          </w:p>
        </w:tc>
      </w:tr>
      <w:tr w:rsidR="005F0A49" w:rsidRPr="005F0A49" w14:paraId="79EDA9A3"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70862FDE"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66E75B5F"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Major service of gas analysers and PM monitor</w:t>
            </w:r>
          </w:p>
        </w:tc>
        <w:tc>
          <w:tcPr>
            <w:tcW w:w="4536" w:type="dxa"/>
            <w:noWrap/>
          </w:tcPr>
          <w:p w14:paraId="54A931F0"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Segoe UI"/>
                <w:color w:val="auto"/>
                <w:sz w:val="20"/>
                <w:szCs w:val="20"/>
              </w:rPr>
              <w:t>As per the service prescribed in the manufacture's manual</w:t>
            </w:r>
          </w:p>
        </w:tc>
      </w:tr>
      <w:tr w:rsidR="005F0A49" w:rsidRPr="005F0A49" w14:paraId="23EFF380"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2D91D02C"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4DEBE87F"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Certification of working Gas Standard</w:t>
            </w:r>
          </w:p>
        </w:tc>
        <w:tc>
          <w:tcPr>
            <w:tcW w:w="4536" w:type="dxa"/>
            <w:noWrap/>
          </w:tcPr>
          <w:p w14:paraId="6E433909"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a year or every two years</w:t>
            </w:r>
          </w:p>
        </w:tc>
      </w:tr>
      <w:tr w:rsidR="005F0A49" w:rsidRPr="005F0A49" w14:paraId="21E041D9"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475D3843"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5E44361C"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Air conditioner service</w:t>
            </w:r>
          </w:p>
        </w:tc>
        <w:tc>
          <w:tcPr>
            <w:tcW w:w="4536" w:type="dxa"/>
            <w:noWrap/>
          </w:tcPr>
          <w:p w14:paraId="79DCACDB"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a year</w:t>
            </w:r>
          </w:p>
        </w:tc>
      </w:tr>
      <w:tr w:rsidR="005F0A49" w:rsidRPr="005F0A49" w14:paraId="4BB77C3A"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334AF813"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5E1BCD5D"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Infrastructure Maintenance (air conditioner and UPS, Data Acquisition System, etc.) *</w:t>
            </w:r>
          </w:p>
        </w:tc>
        <w:tc>
          <w:tcPr>
            <w:tcW w:w="4536" w:type="dxa"/>
            <w:noWrap/>
          </w:tcPr>
          <w:p w14:paraId="6BA2482B"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highlight w:val="cyan"/>
              </w:rPr>
            </w:pPr>
            <w:r w:rsidRPr="005F0A49">
              <w:rPr>
                <w:rFonts w:ascii="Arial Narrow" w:eastAsiaTheme="minorHAnsi" w:hAnsi="Arial Narrow" w:cstheme="minorBidi"/>
                <w:color w:val="auto"/>
                <w:sz w:val="20"/>
                <w:szCs w:val="20"/>
              </w:rPr>
              <w:t>Once a year</w:t>
            </w:r>
            <w:r w:rsidRPr="005F0A49">
              <w:rPr>
                <w:rFonts w:ascii="Arial Narrow" w:eastAsiaTheme="minorHAnsi" w:hAnsi="Arial Narrow" w:cstheme="minorBidi"/>
                <w:color w:val="auto"/>
                <w:sz w:val="20"/>
                <w:szCs w:val="20"/>
                <w:highlight w:val="cyan"/>
              </w:rPr>
              <w:t xml:space="preserve"> </w:t>
            </w:r>
          </w:p>
        </w:tc>
      </w:tr>
      <w:tr w:rsidR="005F0A49" w:rsidRPr="005F0A49" w14:paraId="01D07A36"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59259868"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1254B7BC"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UPS*</w:t>
            </w:r>
          </w:p>
        </w:tc>
        <w:tc>
          <w:tcPr>
            <w:tcW w:w="4536" w:type="dxa"/>
            <w:noWrap/>
          </w:tcPr>
          <w:p w14:paraId="571954A1"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highlight w:val="cyan"/>
              </w:rPr>
            </w:pPr>
            <w:r w:rsidRPr="005F0A49">
              <w:rPr>
                <w:rFonts w:ascii="Arial Narrow" w:eastAsiaTheme="minorHAnsi" w:hAnsi="Arial Narrow" w:cstheme="minorBidi"/>
                <w:color w:val="auto"/>
                <w:sz w:val="20"/>
                <w:szCs w:val="20"/>
              </w:rPr>
              <w:t>Once a year</w:t>
            </w:r>
          </w:p>
        </w:tc>
      </w:tr>
      <w:tr w:rsidR="005F0A49" w:rsidRPr="005F0A49" w14:paraId="69C37047"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35ED154D"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635700D7"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Inverter*</w:t>
            </w:r>
          </w:p>
        </w:tc>
        <w:tc>
          <w:tcPr>
            <w:tcW w:w="4536" w:type="dxa"/>
            <w:noWrap/>
          </w:tcPr>
          <w:p w14:paraId="1BC82F18"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highlight w:val="cyan"/>
              </w:rPr>
            </w:pPr>
            <w:r w:rsidRPr="005F0A49">
              <w:rPr>
                <w:rFonts w:ascii="Arial Narrow" w:eastAsiaTheme="minorHAnsi" w:hAnsi="Arial Narrow" w:cstheme="minorBidi"/>
                <w:color w:val="auto"/>
                <w:sz w:val="20"/>
                <w:szCs w:val="20"/>
              </w:rPr>
              <w:t>Once a year</w:t>
            </w:r>
          </w:p>
        </w:tc>
      </w:tr>
      <w:tr w:rsidR="005F0A49" w:rsidRPr="005F0A49" w14:paraId="2AA1F4A7"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09B7355A"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54868434"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Voltage Regulator*</w:t>
            </w:r>
          </w:p>
        </w:tc>
        <w:tc>
          <w:tcPr>
            <w:tcW w:w="4536" w:type="dxa"/>
            <w:noWrap/>
          </w:tcPr>
          <w:p w14:paraId="478A95CF"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highlight w:val="cyan"/>
              </w:rPr>
            </w:pPr>
            <w:r w:rsidRPr="005F0A49">
              <w:rPr>
                <w:rFonts w:ascii="Arial Narrow" w:eastAsiaTheme="minorHAnsi" w:hAnsi="Arial Narrow" w:cstheme="minorBidi"/>
                <w:color w:val="auto"/>
                <w:sz w:val="20"/>
                <w:szCs w:val="20"/>
              </w:rPr>
              <w:t>Once a year</w:t>
            </w:r>
          </w:p>
        </w:tc>
      </w:tr>
      <w:tr w:rsidR="005F0A49" w:rsidRPr="005F0A49" w14:paraId="235A7CC7"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223364F7"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28B51759"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Surge Protector*</w:t>
            </w:r>
          </w:p>
        </w:tc>
        <w:tc>
          <w:tcPr>
            <w:tcW w:w="4536" w:type="dxa"/>
            <w:noWrap/>
          </w:tcPr>
          <w:p w14:paraId="464D6CFA"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highlight w:val="cyan"/>
              </w:rPr>
            </w:pPr>
            <w:r w:rsidRPr="005F0A49">
              <w:rPr>
                <w:rFonts w:ascii="Arial Narrow" w:eastAsiaTheme="minorHAnsi" w:hAnsi="Arial Narrow" w:cstheme="minorBidi"/>
                <w:color w:val="auto"/>
                <w:sz w:val="20"/>
                <w:szCs w:val="20"/>
              </w:rPr>
              <w:t>Once a year</w:t>
            </w:r>
          </w:p>
        </w:tc>
      </w:tr>
      <w:tr w:rsidR="005F0A49" w:rsidRPr="005F0A49" w14:paraId="3046C972"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61719C7B"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5E8D11BE"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Solar Panels*</w:t>
            </w:r>
          </w:p>
        </w:tc>
        <w:tc>
          <w:tcPr>
            <w:tcW w:w="4536" w:type="dxa"/>
            <w:noWrap/>
          </w:tcPr>
          <w:p w14:paraId="64EE97EA"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a year</w:t>
            </w:r>
          </w:p>
        </w:tc>
      </w:tr>
      <w:tr w:rsidR="005F0A49" w:rsidRPr="005F0A49" w14:paraId="417E8592"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26AAE14C"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0491F402"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Wind Turbines </w:t>
            </w:r>
          </w:p>
        </w:tc>
        <w:tc>
          <w:tcPr>
            <w:tcW w:w="4536" w:type="dxa"/>
            <w:noWrap/>
          </w:tcPr>
          <w:p w14:paraId="6E4AAA92"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Once a year</w:t>
            </w:r>
          </w:p>
        </w:tc>
      </w:tr>
      <w:tr w:rsidR="005F0A49" w:rsidRPr="005F0A49" w14:paraId="25A4B066" w14:textId="77777777" w:rsidTr="00F63DF2">
        <w:trPr>
          <w:trHeight w:val="204"/>
        </w:trPr>
        <w:tc>
          <w:tcPr>
            <w:cnfStyle w:val="001000000000" w:firstRow="0" w:lastRow="0" w:firstColumn="1" w:lastColumn="0" w:oddVBand="0" w:evenVBand="0" w:oddHBand="0" w:evenHBand="0" w:firstRowFirstColumn="0" w:firstRowLastColumn="0" w:lastRowFirstColumn="0" w:lastRowLastColumn="0"/>
            <w:tcW w:w="851" w:type="dxa"/>
          </w:tcPr>
          <w:p w14:paraId="2DD7067C"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2D2091B9"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Instrument Digital circuit board</w:t>
            </w:r>
          </w:p>
        </w:tc>
        <w:tc>
          <w:tcPr>
            <w:tcW w:w="4536" w:type="dxa"/>
            <w:noWrap/>
          </w:tcPr>
          <w:p w14:paraId="55833568" w14:textId="77777777" w:rsidR="005F0A49" w:rsidRPr="005F0A49" w:rsidRDefault="005F0A49" w:rsidP="005F0A49">
            <w:pPr>
              <w:spacing w:after="0" w:line="276" w:lineRule="auto"/>
              <w:ind w:left="0" w:firstLine="0"/>
              <w:jc w:val="left"/>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When is required</w:t>
            </w:r>
          </w:p>
        </w:tc>
      </w:tr>
      <w:tr w:rsidR="005F0A49" w:rsidRPr="005F0A49" w14:paraId="5655F366" w14:textId="77777777" w:rsidTr="00F63DF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51" w:type="dxa"/>
          </w:tcPr>
          <w:p w14:paraId="3A0FF5D2" w14:textId="77777777" w:rsidR="005F0A49" w:rsidRPr="005F0A49" w:rsidRDefault="005F0A49" w:rsidP="005F0A49">
            <w:pPr>
              <w:numPr>
                <w:ilvl w:val="0"/>
                <w:numId w:val="40"/>
              </w:numPr>
              <w:spacing w:after="240" w:line="276" w:lineRule="auto"/>
              <w:jc w:val="left"/>
              <w:rPr>
                <w:rFonts w:ascii="Arial Narrow" w:eastAsiaTheme="minorHAnsi" w:hAnsi="Arial Narrow" w:cstheme="minorBidi"/>
                <w:color w:val="auto"/>
                <w:sz w:val="20"/>
                <w:szCs w:val="20"/>
              </w:rPr>
            </w:pPr>
          </w:p>
        </w:tc>
        <w:tc>
          <w:tcPr>
            <w:tcW w:w="4394" w:type="dxa"/>
            <w:noWrap/>
          </w:tcPr>
          <w:p w14:paraId="11565F0B"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Instrument Mother board </w:t>
            </w:r>
          </w:p>
        </w:tc>
        <w:tc>
          <w:tcPr>
            <w:tcW w:w="4536" w:type="dxa"/>
            <w:noWrap/>
          </w:tcPr>
          <w:p w14:paraId="3988F619" w14:textId="77777777" w:rsidR="005F0A49" w:rsidRPr="005F0A49" w:rsidRDefault="005F0A49" w:rsidP="005F0A49">
            <w:pPr>
              <w:spacing w:after="0" w:line="276" w:lineRule="auto"/>
              <w:ind w:left="0" w:firstLine="0"/>
              <w:jc w:val="left"/>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When is required</w:t>
            </w:r>
          </w:p>
        </w:tc>
      </w:tr>
    </w:tbl>
    <w:p w14:paraId="3A67737C" w14:textId="77777777" w:rsidR="005F0A49" w:rsidRPr="005F0A49" w:rsidRDefault="005F0A49" w:rsidP="005F0A49">
      <w:pPr>
        <w:spacing w:after="120" w:line="240" w:lineRule="auto"/>
        <w:ind w:left="851" w:firstLine="0"/>
        <w:rPr>
          <w:rFonts w:ascii="Arial Narrow" w:eastAsia="Times New Roman" w:hAnsi="Arial Narrow"/>
          <w:color w:val="auto"/>
          <w:kern w:val="0"/>
          <w:sz w:val="18"/>
          <w:szCs w:val="20"/>
          <w:lang w:val="en-GB" w:eastAsia="en-US"/>
          <w14:ligatures w14:val="none"/>
        </w:rPr>
      </w:pPr>
      <w:r w:rsidRPr="005F0A49">
        <w:rPr>
          <w:rFonts w:ascii="Arial Narrow" w:eastAsia="Times New Roman" w:hAnsi="Arial Narrow"/>
          <w:color w:val="auto"/>
          <w:kern w:val="0"/>
          <w:szCs w:val="24"/>
          <w:lang w:val="en-GB" w:eastAsia="en-US"/>
          <w14:ligatures w14:val="none"/>
        </w:rPr>
        <w:tab/>
        <w:t xml:space="preserve">** </w:t>
      </w:r>
      <w:r w:rsidRPr="005F0A49">
        <w:rPr>
          <w:rFonts w:ascii="Arial Narrow" w:eastAsia="Times New Roman" w:hAnsi="Arial Narrow"/>
          <w:color w:val="auto"/>
          <w:kern w:val="0"/>
          <w:sz w:val="18"/>
          <w:szCs w:val="20"/>
          <w:lang w:val="en-GB" w:eastAsia="en-US"/>
          <w14:ligatures w14:val="none"/>
        </w:rPr>
        <w:t xml:space="preserve">Note: Subject to ad-hoc frequency after first-site visit </w:t>
      </w:r>
    </w:p>
    <w:p w14:paraId="2DC63750" w14:textId="77777777" w:rsidR="005F0A49" w:rsidRPr="005F0A49" w:rsidRDefault="005F0A49" w:rsidP="005F0A49">
      <w:pPr>
        <w:spacing w:after="120" w:line="240" w:lineRule="auto"/>
        <w:ind w:left="851" w:firstLine="0"/>
        <w:rPr>
          <w:rFonts w:ascii="Arial Narrow" w:eastAsia="Times New Roman" w:hAnsi="Arial Narrow"/>
          <w:color w:val="auto"/>
          <w:kern w:val="0"/>
          <w:szCs w:val="24"/>
          <w:highlight w:val="cyan"/>
          <w:lang w:val="en-GB" w:eastAsia="en-US"/>
          <w14:ligatures w14:val="none"/>
        </w:rPr>
      </w:pPr>
    </w:p>
    <w:p w14:paraId="2844B4AE" w14:textId="77777777" w:rsidR="005F0A49" w:rsidRPr="005F0A49" w:rsidRDefault="005F0A49" w:rsidP="00F24A47">
      <w:pPr>
        <w:pStyle w:val="ListParagraph"/>
        <w:numPr>
          <w:ilvl w:val="1"/>
          <w:numId w:val="24"/>
        </w:numPr>
        <w:spacing w:before="120" w:after="0" w:line="360" w:lineRule="auto"/>
        <w:ind w:left="426"/>
        <w:jc w:val="left"/>
        <w:rPr>
          <w:rFonts w:ascii="Arial Narrow" w:eastAsiaTheme="minorHAnsi" w:hAnsi="Arial Narrow"/>
          <w:b/>
          <w:bCs/>
          <w:color w:val="auto"/>
          <w:kern w:val="0"/>
          <w:lang w:val="en-GB" w:eastAsia="en-US"/>
          <w14:ligatures w14:val="none"/>
        </w:rPr>
      </w:pPr>
      <w:r w:rsidRPr="005F0A49">
        <w:rPr>
          <w:rFonts w:ascii="Arial Narrow" w:eastAsiaTheme="minorHAnsi" w:hAnsi="Arial Narrow" w:cstheme="minorBidi"/>
          <w:b/>
          <w:bCs/>
          <w:color w:val="auto"/>
          <w:kern w:val="0"/>
          <w:lang w:val="en-GB" w:eastAsia="en-US"/>
          <w14:ligatures w14:val="none"/>
        </w:rPr>
        <w:t>OUTPUT F: AMBIENT AIR QUALITY MONITORING DATA MANAGEMENT AND REPORTING</w:t>
      </w:r>
    </w:p>
    <w:p w14:paraId="6ED44F06" w14:textId="77777777" w:rsidR="005F0A49" w:rsidRPr="005F0A49" w:rsidRDefault="005F0A49" w:rsidP="004B5402">
      <w:pPr>
        <w:spacing w:after="0" w:line="360" w:lineRule="auto"/>
        <w:rPr>
          <w:rFonts w:ascii="Arial Narrow" w:eastAsia="Times New Roman" w:hAnsi="Arial Narrow"/>
          <w:color w:val="auto"/>
          <w:kern w:val="0"/>
          <w:szCs w:val="24"/>
          <w:lang w:val="en-GB" w:eastAsia="en-US"/>
          <w14:ligatures w14:val="none"/>
        </w:rPr>
      </w:pPr>
      <w:bookmarkStart w:id="56" w:name="_Hlk149054606"/>
      <w:r w:rsidRPr="005F0A49">
        <w:rPr>
          <w:rFonts w:ascii="Arial Narrow" w:eastAsia="Times New Roman" w:hAnsi="Arial Narrow"/>
          <w:color w:val="auto"/>
          <w:kern w:val="0"/>
          <w:szCs w:val="24"/>
          <w:lang w:val="en-GB" w:eastAsia="en-US"/>
          <w14:ligatures w14:val="none"/>
        </w:rPr>
        <w:t xml:space="preserve">The service provider must also ensure that data acquisition system is compatible for reporting data LIVE to the SAAQIS to ensure that current and accurate data is readily available. The service provider is to also report quality controlled/quality assured data to the SAAQIS for public awareness.  </w:t>
      </w:r>
    </w:p>
    <w:p w14:paraId="61E894E2" w14:textId="1524646B" w:rsidR="005F0A49" w:rsidRPr="005F0A49" w:rsidRDefault="005F0A49" w:rsidP="004B5402">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57" w:name="_Toc154046320"/>
      <w:bookmarkEnd w:id="56"/>
      <w:r w:rsidRPr="005F0A49">
        <w:rPr>
          <w:rFonts w:ascii="Arial Narrow" w:eastAsiaTheme="minorHAnsi" w:hAnsi="Arial Narrow" w:cstheme="minorBidi"/>
          <w:b/>
          <w:bCs/>
          <w:color w:val="auto"/>
          <w:kern w:val="0"/>
          <w:sz w:val="18"/>
          <w:szCs w:val="18"/>
          <w:lang w:eastAsia="en-US"/>
          <w14:ligatures w14:val="none"/>
        </w:rPr>
        <w:t xml:space="preserve">Table </w:t>
      </w:r>
      <w:r w:rsidR="00214A0D">
        <w:rPr>
          <w:rFonts w:ascii="Arial Narrow" w:eastAsiaTheme="minorHAnsi" w:hAnsi="Arial Narrow" w:cstheme="minorBidi"/>
          <w:b/>
          <w:bCs/>
          <w:color w:val="auto"/>
          <w:kern w:val="0"/>
          <w:sz w:val="18"/>
          <w:szCs w:val="18"/>
          <w:lang w:eastAsia="en-US"/>
          <w14:ligatures w14:val="none"/>
        </w:rPr>
        <w:t>24</w:t>
      </w:r>
      <w:r w:rsidRPr="005F0A49">
        <w:rPr>
          <w:rFonts w:ascii="Arial Narrow" w:eastAsiaTheme="minorHAnsi" w:hAnsi="Arial Narrow" w:cstheme="minorBidi"/>
          <w:b/>
          <w:bCs/>
          <w:color w:val="auto"/>
          <w:kern w:val="0"/>
          <w:sz w:val="18"/>
          <w:szCs w:val="18"/>
          <w:lang w:eastAsia="en-US"/>
          <w14:ligatures w14:val="none"/>
        </w:rPr>
        <w:t>: Output F: Ambient air quality monitoring data management and reporting</w:t>
      </w:r>
      <w:bookmarkEnd w:id="57"/>
    </w:p>
    <w:tbl>
      <w:tblPr>
        <w:tblStyle w:val="ListTable2-Accent2"/>
        <w:tblW w:w="52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3478"/>
        <w:gridCol w:w="4130"/>
      </w:tblGrid>
      <w:tr w:rsidR="005F0A49" w:rsidRPr="005F0A49" w14:paraId="27C9CBD8" w14:textId="77777777" w:rsidTr="00F63DF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11" w:type="pct"/>
            <w:hideMark/>
          </w:tcPr>
          <w:p w14:paraId="32A49E1C" w14:textId="77777777" w:rsidR="005F0A49" w:rsidRPr="005F0A49" w:rsidRDefault="005F0A49" w:rsidP="005F0A49">
            <w:pPr>
              <w:spacing w:after="0" w:line="276" w:lineRule="auto"/>
              <w:ind w:left="0" w:firstLine="0"/>
              <w:jc w:val="center"/>
              <w:rPr>
                <w:rFonts w:ascii="Arial Narrow" w:eastAsiaTheme="minorHAnsi" w:hAnsi="Arial Narrow" w:cstheme="minorBidi"/>
                <w:color w:val="auto"/>
                <w:sz w:val="20"/>
                <w:szCs w:val="20"/>
              </w:rPr>
            </w:pPr>
            <w:bookmarkStart w:id="58" w:name="_Hlk151376485"/>
            <w:r w:rsidRPr="005F0A49">
              <w:rPr>
                <w:rFonts w:ascii="Arial Narrow" w:eastAsiaTheme="minorHAnsi" w:hAnsi="Arial Narrow" w:cstheme="minorBidi"/>
                <w:color w:val="auto"/>
                <w:sz w:val="20"/>
                <w:szCs w:val="20"/>
              </w:rPr>
              <w:t xml:space="preserve">Output </w:t>
            </w:r>
          </w:p>
        </w:tc>
        <w:tc>
          <w:tcPr>
            <w:tcW w:w="1778" w:type="pct"/>
            <w:hideMark/>
          </w:tcPr>
          <w:p w14:paraId="7052633F"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2111" w:type="pct"/>
          </w:tcPr>
          <w:p w14:paraId="23B6683E"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03B8A5C9" w14:textId="77777777" w:rsidTr="00F63DF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11" w:type="pct"/>
            <w:noWrap/>
            <w:hideMark/>
          </w:tcPr>
          <w:p w14:paraId="039DF597"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Data Management and Reporting to SAAQIS</w:t>
            </w:r>
          </w:p>
        </w:tc>
        <w:tc>
          <w:tcPr>
            <w:tcW w:w="1778" w:type="pct"/>
            <w:noWrap/>
            <w:hideMark/>
          </w:tcPr>
          <w:p w14:paraId="5DE3465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The service provider must provide services of the data management to ensure that the monitoring station is reporting data LIVE to SAAQIS for public dissemination.</w:t>
            </w:r>
          </w:p>
        </w:tc>
        <w:tc>
          <w:tcPr>
            <w:tcW w:w="2111" w:type="pct"/>
          </w:tcPr>
          <w:p w14:paraId="730E896A"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Service Provider to provide reports indicating the performance of the instruments and the data recovery while ensuring that data is being reported to LIVE to SAAQIS.</w:t>
            </w:r>
          </w:p>
          <w:p w14:paraId="0FBA937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bookmarkEnd w:id="58"/>
    </w:tbl>
    <w:p w14:paraId="5DBCCA2A" w14:textId="77777777" w:rsidR="005F0A49" w:rsidRDefault="005F0A49" w:rsidP="005F0A49">
      <w:pPr>
        <w:widowControl w:val="0"/>
        <w:spacing w:before="120" w:after="120" w:line="360" w:lineRule="auto"/>
        <w:ind w:left="0" w:firstLine="0"/>
        <w:rPr>
          <w:rFonts w:ascii="Arial Narrow" w:eastAsiaTheme="minorHAnsi" w:hAnsi="Arial Narrow" w:cstheme="minorBidi"/>
          <w:color w:val="auto"/>
          <w:kern w:val="0"/>
          <w:lang w:eastAsia="en-US"/>
          <w14:ligatures w14:val="none"/>
        </w:rPr>
      </w:pPr>
    </w:p>
    <w:p w14:paraId="4A7F2F65" w14:textId="77777777" w:rsidR="003E33DE" w:rsidRDefault="003E33DE" w:rsidP="005F0A49">
      <w:pPr>
        <w:widowControl w:val="0"/>
        <w:spacing w:before="120" w:after="120" w:line="360" w:lineRule="auto"/>
        <w:ind w:left="0" w:firstLine="0"/>
        <w:rPr>
          <w:rFonts w:ascii="Arial Narrow" w:eastAsiaTheme="minorHAnsi" w:hAnsi="Arial Narrow" w:cstheme="minorBidi"/>
          <w:color w:val="auto"/>
          <w:kern w:val="0"/>
          <w:lang w:eastAsia="en-US"/>
          <w14:ligatures w14:val="none"/>
        </w:rPr>
      </w:pPr>
    </w:p>
    <w:p w14:paraId="11289BBC" w14:textId="77777777" w:rsidR="003E33DE" w:rsidRPr="005F0A49" w:rsidRDefault="003E33DE" w:rsidP="005F0A49">
      <w:pPr>
        <w:widowControl w:val="0"/>
        <w:spacing w:before="120" w:after="120" w:line="360" w:lineRule="auto"/>
        <w:ind w:left="0" w:firstLine="0"/>
        <w:rPr>
          <w:rFonts w:ascii="Arial Narrow" w:eastAsiaTheme="minorHAnsi" w:hAnsi="Arial Narrow" w:cstheme="minorBidi"/>
          <w:color w:val="auto"/>
          <w:kern w:val="0"/>
          <w:lang w:eastAsia="en-US"/>
          <w14:ligatures w14:val="none"/>
        </w:rPr>
      </w:pPr>
    </w:p>
    <w:p w14:paraId="2EA4854D" w14:textId="77777777" w:rsidR="005F0A49" w:rsidRDefault="005F0A49" w:rsidP="00F24A47">
      <w:pPr>
        <w:pStyle w:val="ListParagraph"/>
        <w:numPr>
          <w:ilvl w:val="1"/>
          <w:numId w:val="24"/>
        </w:numPr>
        <w:spacing w:before="120" w:after="0" w:line="360" w:lineRule="auto"/>
        <w:ind w:left="426"/>
        <w:jc w:val="left"/>
        <w:rPr>
          <w:rFonts w:ascii="Arial Narrow" w:eastAsiaTheme="minorHAnsi" w:hAnsi="Arial Narrow" w:cstheme="minorBidi"/>
          <w:b/>
          <w:bCs/>
          <w:color w:val="auto"/>
          <w:kern w:val="0"/>
          <w:lang w:eastAsia="en-US"/>
          <w14:ligatures w14:val="none"/>
        </w:rPr>
      </w:pPr>
      <w:bookmarkStart w:id="59" w:name="_Hlk149054454"/>
      <w:r w:rsidRPr="005F0A49">
        <w:rPr>
          <w:rFonts w:ascii="Arial Narrow" w:eastAsiaTheme="minorHAnsi" w:hAnsi="Arial Narrow" w:cstheme="minorBidi"/>
          <w:b/>
          <w:bCs/>
          <w:color w:val="auto"/>
          <w:kern w:val="0"/>
          <w:lang w:eastAsia="en-US"/>
          <w14:ligatures w14:val="none"/>
        </w:rPr>
        <w:lastRenderedPageBreak/>
        <w:t>OUTPUT G: SUPPLY, DELIVERY, INSTALLATION AND MAINTANANCE OF SENSOR BASED AMBIENT AIR QUALITY MONITORING EQUIPMENTS</w:t>
      </w:r>
    </w:p>
    <w:p w14:paraId="789A9EDB" w14:textId="2534A93B" w:rsidR="005F0A49" w:rsidRPr="00F24A47" w:rsidRDefault="005F0A49" w:rsidP="00F24A47">
      <w:pPr>
        <w:pStyle w:val="ListParagraph"/>
        <w:numPr>
          <w:ilvl w:val="2"/>
          <w:numId w:val="24"/>
        </w:numPr>
        <w:spacing w:before="120" w:after="0" w:line="240" w:lineRule="auto"/>
        <w:ind w:left="567" w:hanging="567"/>
        <w:jc w:val="left"/>
        <w:rPr>
          <w:rFonts w:ascii="Arial Narrow" w:eastAsia="Times New Roman" w:hAnsi="Arial Narrow"/>
          <w:color w:val="auto"/>
          <w:kern w:val="0"/>
          <w:lang w:val="en-GB" w:eastAsia="en-US"/>
          <w14:ligatures w14:val="none"/>
        </w:rPr>
      </w:pPr>
      <w:r w:rsidRPr="00F24A47">
        <w:rPr>
          <w:rFonts w:ascii="Arial Narrow" w:eastAsia="Times New Roman" w:hAnsi="Arial Narrow"/>
          <w:b/>
          <w:color w:val="auto"/>
          <w:kern w:val="0"/>
          <w:lang w:val="en-GB" w:eastAsia="en-US"/>
          <w14:ligatures w14:val="none"/>
        </w:rPr>
        <w:t>OUTPUT G1: SUPPLY, DELIVERY, INSTALLATION AND COMMISIONING OF AMBIENT AIR QUALITY MONITORING SENSOR UNIT</w:t>
      </w:r>
    </w:p>
    <w:p w14:paraId="5ECD2720" w14:textId="77777777" w:rsidR="005F0A49" w:rsidRPr="005F0A49" w:rsidRDefault="005F0A49" w:rsidP="005F0A49">
      <w:pPr>
        <w:spacing w:after="0" w:line="360" w:lineRule="auto"/>
        <w:ind w:left="851" w:firstLine="0"/>
        <w:rPr>
          <w:rFonts w:ascii="Arial Narrow" w:eastAsiaTheme="minorHAnsi" w:hAnsi="Arial Narrow" w:cstheme="minorBidi"/>
          <w:color w:val="auto"/>
          <w:kern w:val="0"/>
          <w:lang w:eastAsia="en-US"/>
          <w14:ligatures w14:val="none"/>
        </w:rPr>
      </w:pPr>
    </w:p>
    <w:p w14:paraId="7F62E24B" w14:textId="784989A4" w:rsidR="005F0A49" w:rsidRPr="005F0A49" w:rsidRDefault="005F0A49" w:rsidP="00F24A47">
      <w:pPr>
        <w:spacing w:after="0" w:line="360" w:lineRule="auto"/>
        <w:rPr>
          <w:rFonts w:ascii="Arial Narrow" w:eastAsiaTheme="minorHAnsi" w:hAnsi="Arial Narrow"/>
          <w:color w:val="auto"/>
          <w:kern w:val="0"/>
          <w:lang w:eastAsia="en-US"/>
          <w14:ligatures w14:val="none"/>
        </w:rPr>
      </w:pPr>
      <w:r w:rsidRPr="005F0A49">
        <w:rPr>
          <w:rFonts w:ascii="Arial Narrow" w:eastAsiaTheme="minorHAnsi" w:hAnsi="Arial Narrow" w:cstheme="minorBidi"/>
          <w:color w:val="auto"/>
          <w:kern w:val="0"/>
          <w:lang w:eastAsia="en-US"/>
          <w14:ligatures w14:val="none"/>
        </w:rPr>
        <w:t xml:space="preserve">The service provider will supply, deliver, </w:t>
      </w:r>
      <w:proofErr w:type="gramStart"/>
      <w:r w:rsidRPr="005F0A49">
        <w:rPr>
          <w:rFonts w:ascii="Arial Narrow" w:eastAsiaTheme="minorHAnsi" w:hAnsi="Arial Narrow" w:cstheme="minorBidi"/>
          <w:color w:val="auto"/>
          <w:kern w:val="0"/>
          <w:lang w:eastAsia="en-US"/>
          <w14:ligatures w14:val="none"/>
        </w:rPr>
        <w:t>install</w:t>
      </w:r>
      <w:proofErr w:type="gramEnd"/>
      <w:r w:rsidRPr="005F0A49">
        <w:rPr>
          <w:rFonts w:ascii="Arial Narrow" w:eastAsiaTheme="minorHAnsi" w:hAnsi="Arial Narrow" w:cstheme="minorBidi"/>
          <w:color w:val="auto"/>
          <w:kern w:val="0"/>
          <w:lang w:eastAsia="en-US"/>
          <w14:ligatures w14:val="none"/>
        </w:rPr>
        <w:t xml:space="preserve"> and commission ambient air quality monitoring sensors. </w:t>
      </w:r>
      <w:r w:rsidRPr="005F0A49">
        <w:rPr>
          <w:rFonts w:ascii="Arial Narrow" w:eastAsiaTheme="minorHAnsi" w:hAnsi="Arial Narrow"/>
          <w:color w:val="auto"/>
          <w:kern w:val="0"/>
          <w:lang w:eastAsia="en-US"/>
          <w14:ligatures w14:val="none"/>
        </w:rPr>
        <w:t xml:space="preserve">The sensors must have the ability to measure the mandatory parameters and meet the requirements as stipulated in </w:t>
      </w:r>
      <w:r w:rsidRPr="005F0A49">
        <w:rPr>
          <w:rFonts w:ascii="Arial Narrow" w:eastAsiaTheme="minorHAnsi" w:hAnsi="Arial Narrow"/>
          <w:color w:val="auto"/>
          <w:kern w:val="0"/>
          <w:lang w:eastAsia="en-US"/>
          <w14:ligatures w14:val="none"/>
        </w:rPr>
        <w:fldChar w:fldCharType="begin"/>
      </w:r>
      <w:r w:rsidRPr="005F0A49">
        <w:rPr>
          <w:rFonts w:ascii="Arial Narrow" w:eastAsiaTheme="minorHAnsi" w:hAnsi="Arial Narrow"/>
          <w:color w:val="auto"/>
          <w:kern w:val="0"/>
          <w:lang w:eastAsia="en-US"/>
          <w14:ligatures w14:val="none"/>
        </w:rPr>
        <w:instrText xml:space="preserve"> REF _Ref150431525 \h  \* MERGEFORMAT </w:instrText>
      </w:r>
      <w:r w:rsidRPr="005F0A49">
        <w:rPr>
          <w:rFonts w:ascii="Arial Narrow" w:eastAsiaTheme="minorHAnsi" w:hAnsi="Arial Narrow"/>
          <w:color w:val="auto"/>
          <w:kern w:val="0"/>
          <w:lang w:eastAsia="en-US"/>
          <w14:ligatures w14:val="none"/>
        </w:rPr>
      </w:r>
      <w:r w:rsidRPr="005F0A49">
        <w:rPr>
          <w:rFonts w:ascii="Arial Narrow" w:eastAsiaTheme="minorHAnsi" w:hAnsi="Arial Narrow"/>
          <w:color w:val="auto"/>
          <w:kern w:val="0"/>
          <w:lang w:eastAsia="en-US"/>
          <w14:ligatures w14:val="none"/>
        </w:rPr>
        <w:fldChar w:fldCharType="separate"/>
      </w:r>
      <w:r w:rsidR="009613F0" w:rsidRPr="009613F0">
        <w:rPr>
          <w:rFonts w:ascii="Arial Narrow" w:eastAsiaTheme="minorHAnsi" w:hAnsi="Arial Narrow" w:cstheme="minorBidi"/>
          <w:color w:val="auto"/>
          <w:kern w:val="0"/>
          <w:lang w:eastAsia="en-US"/>
          <w14:ligatures w14:val="none"/>
        </w:rPr>
        <w:t xml:space="preserve">Table </w:t>
      </w:r>
      <w:r w:rsidRPr="005F0A49">
        <w:rPr>
          <w:rFonts w:ascii="Arial Narrow" w:eastAsiaTheme="minorHAnsi" w:hAnsi="Arial Narrow"/>
          <w:color w:val="auto"/>
          <w:kern w:val="0"/>
          <w:lang w:eastAsia="en-US"/>
          <w14:ligatures w14:val="none"/>
        </w:rPr>
        <w:fldChar w:fldCharType="end"/>
      </w:r>
      <w:r w:rsidRPr="005F0A49">
        <w:rPr>
          <w:rFonts w:ascii="Arial Narrow" w:eastAsiaTheme="minorHAnsi" w:hAnsi="Arial Narrow"/>
          <w:color w:val="auto"/>
          <w:kern w:val="0"/>
          <w:lang w:eastAsia="en-US"/>
          <w14:ligatures w14:val="none"/>
        </w:rPr>
        <w:t>. For all parameters monitored, evidence on how well the sensors perform in comparison to reference monitoring technologies (coefficient of determination, R</w:t>
      </w:r>
      <w:r w:rsidRPr="005F0A49">
        <w:rPr>
          <w:rFonts w:ascii="Arial Narrow" w:eastAsiaTheme="minorHAnsi" w:hAnsi="Arial Narrow"/>
          <w:color w:val="auto"/>
          <w:kern w:val="0"/>
          <w:vertAlign w:val="superscript"/>
          <w:lang w:eastAsia="en-US"/>
          <w14:ligatures w14:val="none"/>
        </w:rPr>
        <w:t>2</w:t>
      </w:r>
      <w:r w:rsidRPr="005F0A49">
        <w:rPr>
          <w:rFonts w:ascii="Arial Narrow" w:eastAsiaTheme="minorHAnsi" w:hAnsi="Arial Narrow"/>
          <w:color w:val="auto"/>
          <w:kern w:val="0"/>
          <w:lang w:eastAsia="en-US"/>
          <w14:ligatures w14:val="none"/>
        </w:rPr>
        <w:t>) must be based on independent published documentation. All such documentation must be included as part of the bid proposal.</w:t>
      </w:r>
    </w:p>
    <w:p w14:paraId="0F905820" w14:textId="3FD17A9E" w:rsidR="005F0A49" w:rsidRPr="005F0A49" w:rsidRDefault="005F0A49" w:rsidP="00F22A27">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60" w:name="_Ref150431525"/>
      <w:bookmarkStart w:id="61" w:name="_Toc154046321"/>
      <w:r w:rsidRPr="005F0A49">
        <w:rPr>
          <w:rFonts w:ascii="Arial Narrow" w:eastAsiaTheme="minorHAnsi" w:hAnsi="Arial Narrow" w:cstheme="minorBidi"/>
          <w:b/>
          <w:bCs/>
          <w:color w:val="auto"/>
          <w:kern w:val="0"/>
          <w:sz w:val="18"/>
          <w:szCs w:val="18"/>
          <w:lang w:eastAsia="en-US"/>
          <w14:ligatures w14:val="none"/>
        </w:rPr>
        <w:t xml:space="preserve">Table </w:t>
      </w:r>
      <w:bookmarkEnd w:id="60"/>
      <w:r w:rsidR="00214A0D">
        <w:rPr>
          <w:rFonts w:ascii="Arial Narrow" w:eastAsiaTheme="minorHAnsi" w:hAnsi="Arial Narrow" w:cstheme="minorBidi"/>
          <w:b/>
          <w:bCs/>
          <w:color w:val="auto"/>
          <w:kern w:val="0"/>
          <w:sz w:val="18"/>
          <w:szCs w:val="18"/>
          <w:lang w:eastAsia="en-US"/>
          <w14:ligatures w14:val="none"/>
        </w:rPr>
        <w:t>25</w:t>
      </w:r>
      <w:r w:rsidRPr="005F0A49">
        <w:rPr>
          <w:rFonts w:ascii="Arial Narrow" w:eastAsiaTheme="minorHAnsi" w:hAnsi="Arial Narrow" w:cstheme="minorBidi"/>
          <w:b/>
          <w:bCs/>
          <w:color w:val="auto"/>
          <w:kern w:val="0"/>
          <w:sz w:val="18"/>
          <w:szCs w:val="18"/>
          <w:lang w:eastAsia="en-US"/>
          <w14:ligatures w14:val="none"/>
        </w:rPr>
        <w:t>: Low-cost sensor minimum monitoring requirements</w:t>
      </w:r>
      <w:bookmarkEnd w:id="61"/>
    </w:p>
    <w:tbl>
      <w:tblPr>
        <w:tblStyle w:val="GridTable2-Accent21"/>
        <w:tblpPr w:leftFromText="180" w:rightFromText="180" w:topFromText="120" w:vertAnchor="text" w:horzAnchor="margin" w:tblpX="-15" w:tblpY="106"/>
        <w:tblW w:w="936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2410"/>
        <w:gridCol w:w="2556"/>
      </w:tblGrid>
      <w:tr w:rsidR="00F22A27" w:rsidRPr="005F0A49" w14:paraId="74FA9892" w14:textId="77777777" w:rsidTr="00F22A2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2F918749"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Parameter Monitored</w:t>
            </w:r>
          </w:p>
        </w:tc>
        <w:tc>
          <w:tcPr>
            <w:tcW w:w="1843" w:type="dxa"/>
            <w:tcBorders>
              <w:top w:val="single" w:sz="4" w:space="0" w:color="auto"/>
              <w:left w:val="single" w:sz="4" w:space="0" w:color="auto"/>
              <w:bottom w:val="single" w:sz="4" w:space="0" w:color="auto"/>
              <w:right w:val="single" w:sz="4" w:space="0" w:color="auto"/>
            </w:tcBorders>
            <w:hideMark/>
          </w:tcPr>
          <w:p w14:paraId="7CFFD62E" w14:textId="77777777" w:rsidR="005F0A49" w:rsidRPr="005F0A49" w:rsidRDefault="005F0A49" w:rsidP="00F22A27">
            <w:pPr>
              <w:spacing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Minimum Resolution of Measurement</w:t>
            </w:r>
          </w:p>
        </w:tc>
        <w:tc>
          <w:tcPr>
            <w:tcW w:w="2410" w:type="dxa"/>
            <w:tcBorders>
              <w:top w:val="single" w:sz="4" w:space="0" w:color="auto"/>
              <w:left w:val="single" w:sz="4" w:space="0" w:color="auto"/>
              <w:bottom w:val="single" w:sz="4" w:space="0" w:color="auto"/>
              <w:right w:val="single" w:sz="4" w:space="0" w:color="auto"/>
            </w:tcBorders>
            <w:hideMark/>
          </w:tcPr>
          <w:p w14:paraId="7DC89AAB" w14:textId="77777777" w:rsidR="005F0A49" w:rsidRPr="005F0A49" w:rsidRDefault="005F0A49" w:rsidP="00F22A27">
            <w:pPr>
              <w:spacing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Minimum Documented Coefficient of Determination (R</w:t>
            </w:r>
            <w:proofErr w:type="gramStart"/>
            <w:r w:rsidRPr="005F0A49">
              <w:rPr>
                <w:rFonts w:ascii="Arial Narrow" w:eastAsia="Times New Roman" w:hAnsi="Arial Narrow" w:cs="Times New Roman"/>
                <w:color w:val="auto"/>
                <w:sz w:val="18"/>
                <w:szCs w:val="18"/>
                <w:vertAlign w:val="superscript"/>
                <w:lang w:val="en-GB"/>
              </w:rPr>
              <w:t>2</w:t>
            </w:r>
            <w:r w:rsidRPr="005F0A49">
              <w:rPr>
                <w:rFonts w:ascii="Arial Narrow" w:eastAsia="Times New Roman" w:hAnsi="Arial Narrow" w:cs="Times New Roman"/>
                <w:color w:val="auto"/>
                <w:sz w:val="18"/>
                <w:szCs w:val="18"/>
                <w:lang w:val="en-GB"/>
              </w:rPr>
              <w:t>)*</w:t>
            </w:r>
            <w:proofErr w:type="gramEnd"/>
          </w:p>
        </w:tc>
        <w:tc>
          <w:tcPr>
            <w:tcW w:w="2556" w:type="dxa"/>
            <w:tcBorders>
              <w:top w:val="single" w:sz="4" w:space="0" w:color="auto"/>
              <w:left w:val="single" w:sz="4" w:space="0" w:color="auto"/>
              <w:bottom w:val="single" w:sz="4" w:space="0" w:color="auto"/>
              <w:right w:val="single" w:sz="4" w:space="0" w:color="auto"/>
            </w:tcBorders>
          </w:tcPr>
          <w:p w14:paraId="13E28AFC" w14:textId="77777777" w:rsidR="005F0A49" w:rsidRPr="005F0A49" w:rsidRDefault="005F0A49" w:rsidP="00F22A27">
            <w:pPr>
              <w:spacing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Sensor Suite*</w:t>
            </w:r>
          </w:p>
        </w:tc>
      </w:tr>
      <w:tr w:rsidR="00F22A27" w:rsidRPr="005F0A49" w14:paraId="076A7620"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4CBC0DA1"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SO</w:t>
            </w:r>
            <w:r w:rsidRPr="005F0A49">
              <w:rPr>
                <w:rFonts w:ascii="Arial Narrow" w:eastAsia="Times New Roman" w:hAnsi="Arial Narrow"/>
                <w:color w:val="auto"/>
                <w:sz w:val="18"/>
                <w:szCs w:val="18"/>
                <w:vertAlign w:val="subscript"/>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6563A53D"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3AC70780"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0.75</w:t>
            </w:r>
          </w:p>
        </w:tc>
        <w:tc>
          <w:tcPr>
            <w:tcW w:w="2556" w:type="dxa"/>
            <w:tcBorders>
              <w:top w:val="single" w:sz="4" w:space="0" w:color="auto"/>
              <w:left w:val="single" w:sz="4" w:space="0" w:color="auto"/>
              <w:bottom w:val="single" w:sz="4" w:space="0" w:color="auto"/>
              <w:right w:val="single" w:sz="4" w:space="0" w:color="auto"/>
            </w:tcBorders>
          </w:tcPr>
          <w:p w14:paraId="00779A63"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Mandatory </w:t>
            </w:r>
          </w:p>
        </w:tc>
      </w:tr>
      <w:tr w:rsidR="005F0A49" w:rsidRPr="005F0A49" w14:paraId="2B4F1131"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1A4258E9"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O</w:t>
            </w:r>
            <w:r w:rsidRPr="005F0A49">
              <w:rPr>
                <w:rFonts w:ascii="Arial Narrow" w:eastAsia="Times New Roman" w:hAnsi="Arial Narrow"/>
                <w:color w:val="auto"/>
                <w:sz w:val="18"/>
                <w:szCs w:val="18"/>
                <w:vertAlign w:val="subscript"/>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7E5992DB"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4D63EA8F"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0.75</w:t>
            </w:r>
          </w:p>
        </w:tc>
        <w:tc>
          <w:tcPr>
            <w:tcW w:w="2556" w:type="dxa"/>
            <w:tcBorders>
              <w:top w:val="single" w:sz="4" w:space="0" w:color="auto"/>
              <w:left w:val="single" w:sz="4" w:space="0" w:color="auto"/>
              <w:bottom w:val="single" w:sz="4" w:space="0" w:color="auto"/>
              <w:right w:val="single" w:sz="4" w:space="0" w:color="auto"/>
            </w:tcBorders>
          </w:tcPr>
          <w:p w14:paraId="0D2A5016"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F22A27" w:rsidRPr="005F0A49" w14:paraId="01A97856"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13535D4B" w14:textId="77777777" w:rsidR="005F0A49" w:rsidRPr="005F0A49" w:rsidRDefault="005F0A49" w:rsidP="00F22A27">
            <w:pPr>
              <w:spacing w:after="0" w:line="240" w:lineRule="auto"/>
              <w:ind w:left="0" w:firstLine="0"/>
              <w:rPr>
                <w:rFonts w:ascii="Arial Narrow" w:eastAsia="Times New Roman" w:hAnsi="Arial Narrow"/>
                <w:color w:val="auto"/>
                <w:sz w:val="18"/>
                <w:szCs w:val="18"/>
                <w:vertAlign w:val="subscript"/>
                <w:lang w:val="en-GB"/>
              </w:rPr>
            </w:pPr>
            <w:r w:rsidRPr="005F0A49">
              <w:rPr>
                <w:rFonts w:ascii="Arial Narrow" w:eastAsia="Times New Roman" w:hAnsi="Arial Narrow"/>
                <w:color w:val="auto"/>
                <w:sz w:val="18"/>
                <w:szCs w:val="18"/>
                <w:lang w:val="en-GB"/>
              </w:rPr>
              <w:t>PM</w:t>
            </w:r>
            <w:r w:rsidRPr="005F0A49">
              <w:rPr>
                <w:rFonts w:ascii="Arial Narrow" w:eastAsia="Times New Roman" w:hAnsi="Arial Narrow"/>
                <w:color w:val="auto"/>
                <w:sz w:val="18"/>
                <w:szCs w:val="18"/>
                <w:vertAlign w:val="subscript"/>
                <w:lang w:val="en-GB"/>
              </w:rPr>
              <w:t>10</w:t>
            </w:r>
          </w:p>
        </w:tc>
        <w:tc>
          <w:tcPr>
            <w:tcW w:w="1843" w:type="dxa"/>
            <w:tcBorders>
              <w:top w:val="single" w:sz="4" w:space="0" w:color="auto"/>
              <w:left w:val="single" w:sz="4" w:space="0" w:color="auto"/>
              <w:bottom w:val="single" w:sz="4" w:space="0" w:color="auto"/>
              <w:right w:val="single" w:sz="4" w:space="0" w:color="auto"/>
            </w:tcBorders>
            <w:hideMark/>
          </w:tcPr>
          <w:p w14:paraId="002ECD95"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1E917D9C"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0.50</w:t>
            </w:r>
          </w:p>
        </w:tc>
        <w:tc>
          <w:tcPr>
            <w:tcW w:w="2556" w:type="dxa"/>
            <w:tcBorders>
              <w:top w:val="single" w:sz="4" w:space="0" w:color="auto"/>
              <w:left w:val="single" w:sz="4" w:space="0" w:color="auto"/>
              <w:bottom w:val="single" w:sz="4" w:space="0" w:color="auto"/>
              <w:right w:val="single" w:sz="4" w:space="0" w:color="auto"/>
            </w:tcBorders>
          </w:tcPr>
          <w:p w14:paraId="4E8C9128"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highlight w:val="yellow"/>
                <w:lang w:val="en-GB"/>
              </w:rPr>
            </w:pPr>
            <w:r w:rsidRPr="005F0A49">
              <w:rPr>
                <w:rFonts w:ascii="Arial Narrow" w:eastAsia="Times New Roman" w:hAnsi="Arial Narrow" w:cs="Times New Roman"/>
                <w:color w:val="auto"/>
                <w:sz w:val="18"/>
                <w:szCs w:val="18"/>
                <w:lang w:val="en-GB"/>
              </w:rPr>
              <w:t>Mandatory</w:t>
            </w:r>
          </w:p>
        </w:tc>
      </w:tr>
      <w:tr w:rsidR="005F0A49" w:rsidRPr="005F0A49" w14:paraId="5D6401A7"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5D7A35AF"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PM</w:t>
            </w:r>
            <w:r w:rsidRPr="005F0A49">
              <w:rPr>
                <w:rFonts w:ascii="Arial Narrow" w:eastAsia="Times New Roman" w:hAnsi="Arial Narrow"/>
                <w:color w:val="auto"/>
                <w:sz w:val="18"/>
                <w:szCs w:val="18"/>
                <w:vertAlign w:val="subscript"/>
                <w:lang w:val="en-GB"/>
              </w:rPr>
              <w:t>2.5</w:t>
            </w:r>
          </w:p>
        </w:tc>
        <w:tc>
          <w:tcPr>
            <w:tcW w:w="1843" w:type="dxa"/>
            <w:tcBorders>
              <w:top w:val="single" w:sz="4" w:space="0" w:color="auto"/>
              <w:left w:val="single" w:sz="4" w:space="0" w:color="auto"/>
              <w:bottom w:val="single" w:sz="4" w:space="0" w:color="auto"/>
              <w:right w:val="single" w:sz="4" w:space="0" w:color="auto"/>
            </w:tcBorders>
            <w:hideMark/>
          </w:tcPr>
          <w:p w14:paraId="346A6E7E"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721D96A3"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0.50</w:t>
            </w:r>
          </w:p>
        </w:tc>
        <w:tc>
          <w:tcPr>
            <w:tcW w:w="2556" w:type="dxa"/>
            <w:tcBorders>
              <w:top w:val="single" w:sz="4" w:space="0" w:color="auto"/>
              <w:left w:val="single" w:sz="4" w:space="0" w:color="auto"/>
              <w:bottom w:val="single" w:sz="4" w:space="0" w:color="auto"/>
              <w:right w:val="single" w:sz="4" w:space="0" w:color="auto"/>
            </w:tcBorders>
          </w:tcPr>
          <w:p w14:paraId="7428D443"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highlight w:val="yellow"/>
                <w:lang w:val="en-GB"/>
              </w:rPr>
            </w:pPr>
            <w:r w:rsidRPr="005F0A49">
              <w:rPr>
                <w:rFonts w:ascii="Arial Narrow" w:eastAsia="Times New Roman" w:hAnsi="Arial Narrow" w:cs="Times New Roman"/>
                <w:color w:val="auto"/>
                <w:sz w:val="18"/>
                <w:szCs w:val="18"/>
                <w:lang w:val="en-GB"/>
              </w:rPr>
              <w:t>Mandatory</w:t>
            </w:r>
          </w:p>
        </w:tc>
      </w:tr>
      <w:tr w:rsidR="00F22A27" w:rsidRPr="005F0A49" w14:paraId="5D116EA6"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60A0527C"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NO</w:t>
            </w:r>
            <w:r w:rsidRPr="005F0A49">
              <w:rPr>
                <w:rFonts w:ascii="Arial Narrow" w:eastAsia="Times New Roman" w:hAnsi="Arial Narrow"/>
                <w:color w:val="auto"/>
                <w:sz w:val="18"/>
                <w:szCs w:val="18"/>
                <w:vertAlign w:val="subscript"/>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18951B1"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0C0FA355"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0.75</w:t>
            </w:r>
          </w:p>
        </w:tc>
        <w:tc>
          <w:tcPr>
            <w:tcW w:w="2556" w:type="dxa"/>
            <w:tcBorders>
              <w:top w:val="single" w:sz="4" w:space="0" w:color="auto"/>
              <w:left w:val="single" w:sz="4" w:space="0" w:color="auto"/>
              <w:bottom w:val="single" w:sz="4" w:space="0" w:color="auto"/>
              <w:right w:val="single" w:sz="4" w:space="0" w:color="auto"/>
            </w:tcBorders>
          </w:tcPr>
          <w:p w14:paraId="4EF9B7EA"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Mandatory</w:t>
            </w:r>
          </w:p>
        </w:tc>
      </w:tr>
      <w:tr w:rsidR="005F0A49" w:rsidRPr="005F0A49" w14:paraId="5FB9F846"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00CEC85A"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CO</w:t>
            </w:r>
          </w:p>
        </w:tc>
        <w:tc>
          <w:tcPr>
            <w:tcW w:w="1843" w:type="dxa"/>
            <w:tcBorders>
              <w:top w:val="single" w:sz="4" w:space="0" w:color="auto"/>
              <w:left w:val="single" w:sz="4" w:space="0" w:color="auto"/>
              <w:bottom w:val="single" w:sz="4" w:space="0" w:color="auto"/>
              <w:right w:val="single" w:sz="4" w:space="0" w:color="auto"/>
            </w:tcBorders>
            <w:hideMark/>
          </w:tcPr>
          <w:p w14:paraId="17E8C358"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579AC59C"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0.75</w:t>
            </w:r>
          </w:p>
        </w:tc>
        <w:tc>
          <w:tcPr>
            <w:tcW w:w="2556" w:type="dxa"/>
            <w:tcBorders>
              <w:top w:val="single" w:sz="4" w:space="0" w:color="auto"/>
              <w:left w:val="single" w:sz="4" w:space="0" w:color="auto"/>
              <w:bottom w:val="single" w:sz="4" w:space="0" w:color="auto"/>
              <w:right w:val="single" w:sz="4" w:space="0" w:color="auto"/>
            </w:tcBorders>
          </w:tcPr>
          <w:p w14:paraId="679BD151"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F22A27" w:rsidRPr="005F0A49" w14:paraId="65718555"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tcPr>
          <w:p w14:paraId="7C768C30"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olor w:val="auto"/>
                <w:sz w:val="18"/>
                <w:szCs w:val="18"/>
                <w:lang w:val="en-GB"/>
              </w:rPr>
              <w:t>NH</w:t>
            </w:r>
            <w:r w:rsidRPr="005F0A49">
              <w:rPr>
                <w:rFonts w:ascii="Arial Narrow" w:eastAsia="Times New Roman" w:hAnsi="Arial Narrow"/>
                <w:color w:val="auto"/>
                <w:sz w:val="18"/>
                <w:szCs w:val="18"/>
                <w:vertAlign w:val="subscript"/>
                <w:lang w:val="en-GB"/>
              </w:rPr>
              <w:t>3</w:t>
            </w:r>
          </w:p>
        </w:tc>
        <w:tc>
          <w:tcPr>
            <w:tcW w:w="1843" w:type="dxa"/>
            <w:tcBorders>
              <w:top w:val="single" w:sz="4" w:space="0" w:color="auto"/>
              <w:left w:val="single" w:sz="4" w:space="0" w:color="auto"/>
              <w:bottom w:val="single" w:sz="4" w:space="0" w:color="auto"/>
              <w:right w:val="single" w:sz="4" w:space="0" w:color="auto"/>
            </w:tcBorders>
          </w:tcPr>
          <w:p w14:paraId="6AED09D1"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tcPr>
          <w:p w14:paraId="229E84D9"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365B3E4B"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5F0A49" w:rsidRPr="005F0A49" w14:paraId="6B3C90F9"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tcPr>
          <w:p w14:paraId="4F14EFA9"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olor w:val="auto"/>
                <w:sz w:val="18"/>
                <w:szCs w:val="18"/>
                <w:lang w:val="en-GB"/>
              </w:rPr>
              <w:t>H</w:t>
            </w:r>
            <w:r w:rsidRPr="005F0A49">
              <w:rPr>
                <w:rFonts w:ascii="Arial Narrow" w:eastAsia="Times New Roman" w:hAnsi="Arial Narrow"/>
                <w:color w:val="auto"/>
                <w:sz w:val="18"/>
                <w:szCs w:val="18"/>
                <w:vertAlign w:val="subscript"/>
                <w:lang w:val="en-GB"/>
              </w:rPr>
              <w:t>2</w:t>
            </w:r>
            <w:r w:rsidRPr="005F0A49">
              <w:rPr>
                <w:rFonts w:ascii="Arial Narrow" w:eastAsia="Times New Roman" w:hAnsi="Arial Narrow"/>
                <w:color w:val="auto"/>
                <w:sz w:val="18"/>
                <w:szCs w:val="18"/>
                <w:lang w:val="en-GB"/>
              </w:rPr>
              <w:t>S</w:t>
            </w:r>
          </w:p>
        </w:tc>
        <w:tc>
          <w:tcPr>
            <w:tcW w:w="1843" w:type="dxa"/>
            <w:tcBorders>
              <w:top w:val="single" w:sz="4" w:space="0" w:color="auto"/>
              <w:left w:val="single" w:sz="4" w:space="0" w:color="auto"/>
              <w:bottom w:val="single" w:sz="4" w:space="0" w:color="auto"/>
              <w:right w:val="single" w:sz="4" w:space="0" w:color="auto"/>
            </w:tcBorders>
          </w:tcPr>
          <w:p w14:paraId="713B01CE"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tcPr>
          <w:p w14:paraId="7FC12CC0"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30DEB7C3"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F22A27" w:rsidRPr="005F0A49" w14:paraId="0EE70762"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tcPr>
          <w:p w14:paraId="0D929832"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olor w:val="auto"/>
                <w:sz w:val="18"/>
                <w:szCs w:val="18"/>
                <w:lang w:val="en-GB"/>
              </w:rPr>
              <w:t xml:space="preserve">CH4 </w:t>
            </w:r>
          </w:p>
        </w:tc>
        <w:tc>
          <w:tcPr>
            <w:tcW w:w="1843" w:type="dxa"/>
            <w:tcBorders>
              <w:top w:val="single" w:sz="4" w:space="0" w:color="auto"/>
              <w:left w:val="single" w:sz="4" w:space="0" w:color="auto"/>
              <w:bottom w:val="single" w:sz="4" w:space="0" w:color="auto"/>
              <w:right w:val="single" w:sz="4" w:space="0" w:color="auto"/>
            </w:tcBorders>
          </w:tcPr>
          <w:p w14:paraId="4BE573D4"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tcPr>
          <w:p w14:paraId="3C9978AA"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66B6D3C5"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5F0A49" w:rsidRPr="005F0A49" w14:paraId="41D2C026"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tcPr>
          <w:p w14:paraId="5012F3C5" w14:textId="77777777" w:rsidR="005F0A49" w:rsidRPr="005F0A49" w:rsidRDefault="005F0A49" w:rsidP="00F22A27">
            <w:pPr>
              <w:spacing w:after="0" w:line="240" w:lineRule="auto"/>
              <w:ind w:left="0" w:firstLine="0"/>
              <w:rPr>
                <w:rFonts w:ascii="Arial Narrow" w:eastAsia="Times New Roman" w:hAnsi="Arial Narrow"/>
                <w:color w:val="auto"/>
                <w:sz w:val="18"/>
                <w:szCs w:val="18"/>
                <w:lang w:val="en-GB"/>
              </w:rPr>
            </w:pPr>
            <w:r w:rsidRPr="005F0A49">
              <w:rPr>
                <w:rFonts w:ascii="Arial Narrow" w:eastAsia="Times New Roman" w:hAnsi="Arial Narrow"/>
                <w:color w:val="auto"/>
                <w:sz w:val="18"/>
                <w:szCs w:val="18"/>
                <w:lang w:val="en-GB"/>
              </w:rPr>
              <w:t xml:space="preserve"> NMVOC’s</w:t>
            </w:r>
          </w:p>
        </w:tc>
        <w:tc>
          <w:tcPr>
            <w:tcW w:w="1843" w:type="dxa"/>
            <w:tcBorders>
              <w:top w:val="single" w:sz="4" w:space="0" w:color="auto"/>
              <w:left w:val="single" w:sz="4" w:space="0" w:color="auto"/>
              <w:bottom w:val="single" w:sz="4" w:space="0" w:color="auto"/>
              <w:right w:val="single" w:sz="4" w:space="0" w:color="auto"/>
            </w:tcBorders>
          </w:tcPr>
          <w:p w14:paraId="021EBD1D"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tcPr>
          <w:p w14:paraId="7049AE44"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55AF5167"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F22A27" w:rsidRPr="005F0A49" w14:paraId="02DDA7C3"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4D224294"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Ambient Pressure</w:t>
            </w:r>
          </w:p>
        </w:tc>
        <w:tc>
          <w:tcPr>
            <w:tcW w:w="1843" w:type="dxa"/>
            <w:tcBorders>
              <w:top w:val="single" w:sz="4" w:space="0" w:color="auto"/>
              <w:left w:val="single" w:sz="4" w:space="0" w:color="auto"/>
              <w:bottom w:val="single" w:sz="4" w:space="0" w:color="auto"/>
              <w:right w:val="single" w:sz="4" w:space="0" w:color="auto"/>
            </w:tcBorders>
            <w:hideMark/>
          </w:tcPr>
          <w:p w14:paraId="3660FA43"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416DB5A8"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28DEB54A"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5F0A49" w:rsidRPr="005F0A49" w14:paraId="2B6321E6"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0C798915"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Ambient Temperature</w:t>
            </w:r>
          </w:p>
        </w:tc>
        <w:tc>
          <w:tcPr>
            <w:tcW w:w="1843" w:type="dxa"/>
            <w:tcBorders>
              <w:top w:val="single" w:sz="4" w:space="0" w:color="auto"/>
              <w:left w:val="single" w:sz="4" w:space="0" w:color="auto"/>
              <w:bottom w:val="single" w:sz="4" w:space="0" w:color="auto"/>
              <w:right w:val="single" w:sz="4" w:space="0" w:color="auto"/>
            </w:tcBorders>
            <w:hideMark/>
          </w:tcPr>
          <w:p w14:paraId="2D8CA8AC"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082FA83E"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27560DFB"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F22A27" w:rsidRPr="005F0A49" w14:paraId="3A3A1EC3"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1518503B"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Ambient Relative Humidity</w:t>
            </w:r>
          </w:p>
        </w:tc>
        <w:tc>
          <w:tcPr>
            <w:tcW w:w="1843" w:type="dxa"/>
            <w:tcBorders>
              <w:top w:val="single" w:sz="4" w:space="0" w:color="auto"/>
              <w:left w:val="single" w:sz="4" w:space="0" w:color="auto"/>
              <w:bottom w:val="single" w:sz="4" w:space="0" w:color="auto"/>
              <w:right w:val="single" w:sz="4" w:space="0" w:color="auto"/>
            </w:tcBorders>
            <w:hideMark/>
          </w:tcPr>
          <w:p w14:paraId="60CAB731"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5BE2CD7F"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26F25881"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5F0A49" w:rsidRPr="005F0A49" w14:paraId="019E4591" w14:textId="77777777" w:rsidTr="00F22A27">
        <w:trPr>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62BAE6C5" w14:textId="77777777" w:rsidR="005F0A49" w:rsidRPr="005F0A49" w:rsidRDefault="005F0A49" w:rsidP="00F22A27">
            <w:pPr>
              <w:spacing w:after="0" w:line="240" w:lineRule="auto"/>
              <w:ind w:left="0" w:firstLine="0"/>
              <w:rPr>
                <w:rFonts w:ascii="Arial Narrow" w:eastAsia="Times New Roman" w:hAnsi="Arial Narrow" w:cs="Times New Roman"/>
                <w:i/>
                <w:color w:val="auto"/>
                <w:sz w:val="18"/>
                <w:szCs w:val="18"/>
                <w:lang w:val="en-GB"/>
              </w:rPr>
            </w:pPr>
            <w:r w:rsidRPr="005F0A49">
              <w:rPr>
                <w:rFonts w:ascii="Arial Narrow" w:eastAsia="Times New Roman" w:hAnsi="Arial Narrow" w:cs="Times New Roman"/>
                <w:i/>
                <w:color w:val="auto"/>
                <w:sz w:val="18"/>
                <w:szCs w:val="18"/>
                <w:lang w:val="en-GB"/>
              </w:rPr>
              <w:t xml:space="preserve">Wind Speed and Wind Direction </w:t>
            </w:r>
          </w:p>
        </w:tc>
        <w:tc>
          <w:tcPr>
            <w:tcW w:w="1843" w:type="dxa"/>
            <w:tcBorders>
              <w:top w:val="single" w:sz="4" w:space="0" w:color="auto"/>
              <w:left w:val="single" w:sz="4" w:space="0" w:color="auto"/>
              <w:bottom w:val="single" w:sz="4" w:space="0" w:color="auto"/>
              <w:right w:val="single" w:sz="4" w:space="0" w:color="auto"/>
            </w:tcBorders>
            <w:hideMark/>
          </w:tcPr>
          <w:p w14:paraId="3733FBCB"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5 minutes</w:t>
            </w:r>
          </w:p>
        </w:tc>
        <w:tc>
          <w:tcPr>
            <w:tcW w:w="2410" w:type="dxa"/>
            <w:tcBorders>
              <w:top w:val="single" w:sz="4" w:space="0" w:color="auto"/>
              <w:left w:val="single" w:sz="4" w:space="0" w:color="auto"/>
              <w:bottom w:val="single" w:sz="4" w:space="0" w:color="auto"/>
              <w:right w:val="single" w:sz="4" w:space="0" w:color="auto"/>
            </w:tcBorders>
            <w:hideMark/>
          </w:tcPr>
          <w:p w14:paraId="604F679F"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N/A</w:t>
            </w:r>
          </w:p>
        </w:tc>
        <w:tc>
          <w:tcPr>
            <w:tcW w:w="2556" w:type="dxa"/>
            <w:tcBorders>
              <w:top w:val="single" w:sz="4" w:space="0" w:color="auto"/>
              <w:left w:val="single" w:sz="4" w:space="0" w:color="auto"/>
              <w:bottom w:val="single" w:sz="4" w:space="0" w:color="auto"/>
              <w:right w:val="single" w:sz="4" w:space="0" w:color="auto"/>
            </w:tcBorders>
          </w:tcPr>
          <w:p w14:paraId="61472689"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 xml:space="preserve">Optional – To be Selected by Buyer </w:t>
            </w:r>
          </w:p>
        </w:tc>
      </w:tr>
      <w:tr w:rsidR="005F0A49" w:rsidRPr="005F0A49" w14:paraId="10F0AC53"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2FDF7F74" w14:textId="77777777" w:rsidR="005F0A49" w:rsidRPr="005F0A49" w:rsidRDefault="005F0A49" w:rsidP="00F22A27">
            <w:pPr>
              <w:spacing w:after="0" w:line="240" w:lineRule="auto"/>
              <w:ind w:left="0" w:firstLine="0"/>
              <w:rPr>
                <w:rFonts w:ascii="Arial Narrow" w:eastAsia="Times New Roman" w:hAnsi="Arial Narrow" w:cs="Times New Roman"/>
                <w:iCs/>
                <w:color w:val="auto"/>
                <w:sz w:val="18"/>
                <w:szCs w:val="18"/>
                <w:lang w:val="en-GB"/>
              </w:rPr>
            </w:pPr>
            <w:r w:rsidRPr="005F0A49">
              <w:rPr>
                <w:rFonts w:ascii="Arial Narrow" w:eastAsia="Times New Roman" w:hAnsi="Arial Narrow" w:cs="Times New Roman"/>
                <w:iCs/>
                <w:color w:val="auto"/>
                <w:sz w:val="18"/>
                <w:szCs w:val="18"/>
                <w:lang w:val="en-GB"/>
              </w:rPr>
              <w:t xml:space="preserve">Electricity backup and surge protection – On Grid </w:t>
            </w:r>
          </w:p>
        </w:tc>
        <w:tc>
          <w:tcPr>
            <w:tcW w:w="4253" w:type="dxa"/>
            <w:gridSpan w:val="2"/>
            <w:tcBorders>
              <w:top w:val="single" w:sz="4" w:space="0" w:color="auto"/>
              <w:left w:val="single" w:sz="4" w:space="0" w:color="auto"/>
              <w:bottom w:val="single" w:sz="4" w:space="0" w:color="auto"/>
              <w:right w:val="single" w:sz="4" w:space="0" w:color="auto"/>
            </w:tcBorders>
            <w:hideMark/>
          </w:tcPr>
          <w:p w14:paraId="2C294C53"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All sensors must be fitted with external lithium-Ion battery or better backup solutions sufficient to last 8 hours during power interruptions</w:t>
            </w:r>
            <w:r w:rsidRPr="005F0A49">
              <w:rPr>
                <w:rFonts w:ascii="Arial Narrow" w:eastAsia="Times New Roman" w:hAnsi="Arial Narrow" w:cs="Times New Roman"/>
                <w:b/>
                <w:bCs/>
                <w:color w:val="auto"/>
                <w:sz w:val="18"/>
                <w:szCs w:val="18"/>
                <w:lang w:val="en-GB"/>
              </w:rPr>
              <w:t xml:space="preserve"> </w:t>
            </w:r>
            <w:r w:rsidRPr="005F0A49">
              <w:rPr>
                <w:rFonts w:ascii="Arial Narrow" w:eastAsia="Times New Roman" w:hAnsi="Arial Narrow" w:cs="Times New Roman"/>
                <w:color w:val="auto"/>
                <w:sz w:val="18"/>
                <w:szCs w:val="18"/>
                <w:lang w:val="en-GB"/>
              </w:rPr>
              <w:t>which is rechargeable through onsite electricity with a surge protector</w:t>
            </w:r>
          </w:p>
        </w:tc>
        <w:tc>
          <w:tcPr>
            <w:tcW w:w="2556" w:type="dxa"/>
            <w:tcBorders>
              <w:top w:val="single" w:sz="4" w:space="0" w:color="auto"/>
              <w:left w:val="single" w:sz="4" w:space="0" w:color="auto"/>
              <w:bottom w:val="single" w:sz="4" w:space="0" w:color="auto"/>
              <w:right w:val="single" w:sz="4" w:space="0" w:color="auto"/>
            </w:tcBorders>
          </w:tcPr>
          <w:p w14:paraId="4761E08F"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Optional – To be Selected by Buyer</w:t>
            </w:r>
          </w:p>
        </w:tc>
      </w:tr>
      <w:tr w:rsidR="005F0A49" w:rsidRPr="005F0A49" w14:paraId="65EF2E34" w14:textId="77777777" w:rsidTr="00F22A27">
        <w:trPr>
          <w:trHeight w:val="588"/>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tcPr>
          <w:p w14:paraId="7C0FAA31" w14:textId="77777777" w:rsidR="005F0A49" w:rsidRPr="005F0A49" w:rsidRDefault="005F0A49" w:rsidP="00F22A27">
            <w:pPr>
              <w:spacing w:after="0" w:line="240" w:lineRule="auto"/>
              <w:ind w:left="0" w:firstLine="0"/>
              <w:rPr>
                <w:rFonts w:ascii="Arial Narrow" w:eastAsia="Times New Roman" w:hAnsi="Arial Narrow" w:cs="Times New Roman"/>
                <w:iCs/>
                <w:color w:val="auto"/>
                <w:sz w:val="18"/>
                <w:szCs w:val="18"/>
                <w:lang w:val="en-GB"/>
              </w:rPr>
            </w:pPr>
            <w:r w:rsidRPr="005F0A49">
              <w:rPr>
                <w:rFonts w:ascii="Arial Narrow" w:eastAsia="Times New Roman" w:hAnsi="Arial Narrow" w:cs="Times New Roman"/>
                <w:iCs/>
                <w:color w:val="auto"/>
                <w:sz w:val="18"/>
                <w:szCs w:val="18"/>
                <w:lang w:val="en-GB"/>
              </w:rPr>
              <w:t xml:space="preserve">Electricity backup and surge protection – Off Grid </w:t>
            </w:r>
          </w:p>
        </w:tc>
        <w:tc>
          <w:tcPr>
            <w:tcW w:w="4253" w:type="dxa"/>
            <w:gridSpan w:val="2"/>
            <w:tcBorders>
              <w:top w:val="single" w:sz="4" w:space="0" w:color="auto"/>
              <w:left w:val="single" w:sz="4" w:space="0" w:color="auto"/>
              <w:bottom w:val="single" w:sz="4" w:space="0" w:color="auto"/>
              <w:right w:val="single" w:sz="4" w:space="0" w:color="auto"/>
            </w:tcBorders>
          </w:tcPr>
          <w:p w14:paraId="000102EE"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All sensors must be fitted with external lithium-Ion battery or better backup solution sufficient to last 8 hours during power interruptions</w:t>
            </w:r>
            <w:r w:rsidRPr="005F0A49">
              <w:rPr>
                <w:rFonts w:ascii="Arial Narrow" w:eastAsia="Times New Roman" w:hAnsi="Arial Narrow" w:cs="Times New Roman"/>
                <w:b/>
                <w:bCs/>
                <w:color w:val="auto"/>
                <w:sz w:val="18"/>
                <w:szCs w:val="18"/>
                <w:lang w:val="en-GB"/>
              </w:rPr>
              <w:t xml:space="preserve"> </w:t>
            </w:r>
            <w:r w:rsidRPr="005F0A49">
              <w:rPr>
                <w:rFonts w:ascii="Arial Narrow" w:eastAsia="Times New Roman" w:hAnsi="Arial Narrow" w:cs="Times New Roman"/>
                <w:color w:val="auto"/>
                <w:sz w:val="18"/>
                <w:szCs w:val="18"/>
                <w:lang w:val="en-GB"/>
              </w:rPr>
              <w:t>which is rechargeable through solar energy with a surge protector</w:t>
            </w:r>
          </w:p>
        </w:tc>
        <w:tc>
          <w:tcPr>
            <w:tcW w:w="2556" w:type="dxa"/>
            <w:tcBorders>
              <w:top w:val="single" w:sz="4" w:space="0" w:color="auto"/>
              <w:left w:val="single" w:sz="4" w:space="0" w:color="auto"/>
              <w:bottom w:val="single" w:sz="4" w:space="0" w:color="auto"/>
              <w:right w:val="single" w:sz="4" w:space="0" w:color="auto"/>
            </w:tcBorders>
          </w:tcPr>
          <w:p w14:paraId="41DA11F1" w14:textId="77777777" w:rsidR="005F0A49" w:rsidRPr="005F0A49" w:rsidRDefault="005F0A49" w:rsidP="00F22A27">
            <w:pPr>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Optional – To be Selected by Buyer</w:t>
            </w:r>
          </w:p>
        </w:tc>
      </w:tr>
      <w:tr w:rsidR="005F0A49" w:rsidRPr="005F0A49" w14:paraId="75296B30" w14:textId="77777777" w:rsidTr="00F22A2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left w:val="single" w:sz="4" w:space="0" w:color="auto"/>
              <w:bottom w:val="single" w:sz="4" w:space="0" w:color="auto"/>
              <w:right w:val="single" w:sz="4" w:space="0" w:color="auto"/>
            </w:tcBorders>
            <w:hideMark/>
          </w:tcPr>
          <w:p w14:paraId="23CC7EEC" w14:textId="77777777" w:rsidR="005F0A49" w:rsidRPr="005F0A49" w:rsidRDefault="005F0A49" w:rsidP="00F22A27">
            <w:pPr>
              <w:spacing w:after="0" w:line="240" w:lineRule="auto"/>
              <w:ind w:left="0" w:firstLine="0"/>
              <w:rPr>
                <w:rFonts w:ascii="Arial Narrow" w:eastAsia="Times New Roman" w:hAnsi="Arial Narrow" w:cs="Times New Roman"/>
                <w:color w:val="auto"/>
                <w:sz w:val="18"/>
                <w:szCs w:val="18"/>
                <w:lang w:val="en-GB"/>
              </w:rPr>
            </w:pPr>
            <w:r w:rsidRPr="005F0A49">
              <w:rPr>
                <w:rFonts w:ascii="Arial Narrow" w:eastAsia="Times New Roman" w:hAnsi="Arial Narrow" w:cs="Times New Roman"/>
                <w:color w:val="auto"/>
                <w:sz w:val="18"/>
                <w:szCs w:val="18"/>
                <w:lang w:val="en-GB"/>
              </w:rPr>
              <w:t>Data logging systems</w:t>
            </w:r>
          </w:p>
        </w:tc>
        <w:tc>
          <w:tcPr>
            <w:tcW w:w="4253" w:type="dxa"/>
            <w:gridSpan w:val="2"/>
            <w:tcBorders>
              <w:top w:val="single" w:sz="4" w:space="0" w:color="auto"/>
              <w:left w:val="single" w:sz="4" w:space="0" w:color="auto"/>
              <w:bottom w:val="single" w:sz="4" w:space="0" w:color="auto"/>
              <w:right w:val="single" w:sz="4" w:space="0" w:color="auto"/>
            </w:tcBorders>
            <w:hideMark/>
          </w:tcPr>
          <w:p w14:paraId="772DEB23"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b/>
                <w:color w:val="auto"/>
                <w:sz w:val="18"/>
                <w:szCs w:val="18"/>
                <w:lang w:val="en-GB"/>
              </w:rPr>
            </w:pPr>
            <w:r w:rsidRPr="005F0A49">
              <w:rPr>
                <w:rFonts w:ascii="Arial Narrow" w:eastAsia="Times New Roman" w:hAnsi="Arial Narrow" w:cs="Times New Roman"/>
                <w:b/>
                <w:color w:val="auto"/>
                <w:sz w:val="18"/>
                <w:szCs w:val="18"/>
                <w:lang w:val="en-GB"/>
              </w:rPr>
              <w:t>All sensors must include data transfer systems for real-time reporting of data to SAAQIS upon installation, and for the duration of the project.</w:t>
            </w:r>
          </w:p>
        </w:tc>
        <w:tc>
          <w:tcPr>
            <w:tcW w:w="2556" w:type="dxa"/>
            <w:tcBorders>
              <w:top w:val="single" w:sz="4" w:space="0" w:color="auto"/>
              <w:left w:val="single" w:sz="4" w:space="0" w:color="auto"/>
              <w:bottom w:val="single" w:sz="4" w:space="0" w:color="auto"/>
              <w:right w:val="single" w:sz="4" w:space="0" w:color="auto"/>
            </w:tcBorders>
          </w:tcPr>
          <w:p w14:paraId="37A2A1E4" w14:textId="77777777" w:rsidR="005F0A49" w:rsidRPr="005F0A49" w:rsidRDefault="005F0A49" w:rsidP="00F22A27">
            <w:pPr>
              <w:spacing w:after="0" w:line="240"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b/>
                <w:color w:val="auto"/>
                <w:sz w:val="18"/>
                <w:szCs w:val="18"/>
                <w:lang w:val="en-GB"/>
              </w:rPr>
            </w:pPr>
            <w:r w:rsidRPr="005F0A49">
              <w:rPr>
                <w:rFonts w:ascii="Arial Narrow" w:eastAsia="Times New Roman" w:hAnsi="Arial Narrow" w:cs="Times New Roman"/>
                <w:b/>
                <w:color w:val="auto"/>
                <w:sz w:val="18"/>
                <w:szCs w:val="18"/>
                <w:lang w:val="en-GB"/>
              </w:rPr>
              <w:t xml:space="preserve">Mandatory for all units </w:t>
            </w:r>
          </w:p>
        </w:tc>
      </w:tr>
    </w:tbl>
    <w:p w14:paraId="5101F597" w14:textId="77777777" w:rsidR="005F0A49" w:rsidRPr="005F0A49" w:rsidRDefault="005F0A49" w:rsidP="005F0A49">
      <w:pPr>
        <w:spacing w:before="120" w:after="120" w:line="360" w:lineRule="auto"/>
        <w:ind w:left="851" w:firstLine="0"/>
        <w:rPr>
          <w:rFonts w:ascii="Arial Narrow" w:eastAsiaTheme="minorHAnsi" w:hAnsi="Arial Narrow" w:cstheme="minorBidi"/>
          <w:i/>
          <w:iCs/>
          <w:color w:val="auto"/>
          <w:kern w:val="0"/>
          <w:sz w:val="18"/>
          <w:szCs w:val="18"/>
          <w:lang w:eastAsia="en-US"/>
          <w14:ligatures w14:val="none"/>
        </w:rPr>
      </w:pPr>
      <w:r w:rsidRPr="005F0A49">
        <w:rPr>
          <w:rFonts w:ascii="Arial Narrow" w:eastAsiaTheme="minorHAnsi" w:hAnsi="Arial Narrow" w:cstheme="minorBidi"/>
          <w:color w:val="auto"/>
          <w:kern w:val="0"/>
          <w:sz w:val="20"/>
          <w:szCs w:val="20"/>
          <w:lang w:eastAsia="en-US"/>
          <w14:ligatures w14:val="none"/>
        </w:rPr>
        <w:t xml:space="preserve">** </w:t>
      </w:r>
      <w:r w:rsidRPr="005F0A49">
        <w:rPr>
          <w:rFonts w:ascii="Arial Narrow" w:eastAsiaTheme="minorHAnsi" w:hAnsi="Arial Narrow" w:cstheme="minorBidi"/>
          <w:i/>
          <w:iCs/>
          <w:color w:val="auto"/>
          <w:kern w:val="0"/>
          <w:sz w:val="18"/>
          <w:szCs w:val="18"/>
          <w:lang w:eastAsia="en-US"/>
          <w14:ligatures w14:val="none"/>
        </w:rPr>
        <w:t xml:space="preserve">Note: Network owners are to select the parameters to be monitored as required by their respective network needs </w:t>
      </w:r>
    </w:p>
    <w:p w14:paraId="53378416" w14:textId="77777777" w:rsidR="005F0A49" w:rsidRPr="005F0A49" w:rsidRDefault="005F0A49" w:rsidP="00F22A27">
      <w:pPr>
        <w:spacing w:before="120" w:after="120" w:line="360" w:lineRule="auto"/>
        <w:rPr>
          <w:rFonts w:ascii="Arial Narrow" w:eastAsiaTheme="minorHAnsi" w:hAnsi="Arial Narrow" w:cstheme="minorBidi"/>
          <w:i/>
          <w:iCs/>
          <w:color w:val="auto"/>
          <w:kern w:val="0"/>
          <w:sz w:val="20"/>
          <w:szCs w:val="20"/>
          <w:lang w:eastAsia="en-US"/>
          <w14:ligatures w14:val="none"/>
        </w:rPr>
      </w:pPr>
    </w:p>
    <w:p w14:paraId="13D31EDB" w14:textId="427B3007" w:rsidR="005F0A49" w:rsidRPr="005F0A49" w:rsidRDefault="005F0A49" w:rsidP="00F22A27">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62" w:name="_Toc154046322"/>
      <w:bookmarkEnd w:id="59"/>
      <w:r w:rsidRPr="005F0A49">
        <w:rPr>
          <w:rFonts w:ascii="Arial Narrow" w:eastAsiaTheme="minorHAnsi" w:hAnsi="Arial Narrow" w:cstheme="minorBidi"/>
          <w:b/>
          <w:bCs/>
          <w:color w:val="auto"/>
          <w:kern w:val="0"/>
          <w:sz w:val="18"/>
          <w:szCs w:val="18"/>
          <w:lang w:eastAsia="en-US"/>
          <w14:ligatures w14:val="none"/>
        </w:rPr>
        <w:lastRenderedPageBreak/>
        <w:t xml:space="preserve">Table </w:t>
      </w:r>
      <w:r w:rsidR="00214A0D">
        <w:rPr>
          <w:rFonts w:ascii="Arial Narrow" w:eastAsiaTheme="minorHAnsi" w:hAnsi="Arial Narrow" w:cstheme="minorBidi"/>
          <w:b/>
          <w:bCs/>
          <w:color w:val="auto"/>
          <w:kern w:val="0"/>
          <w:sz w:val="18"/>
          <w:szCs w:val="18"/>
          <w:lang w:eastAsia="en-US"/>
          <w14:ligatures w14:val="none"/>
        </w:rPr>
        <w:t>26</w:t>
      </w:r>
      <w:r w:rsidRPr="005F0A49">
        <w:rPr>
          <w:rFonts w:ascii="Arial Narrow" w:eastAsiaTheme="minorHAnsi" w:hAnsi="Arial Narrow" w:cstheme="minorBidi"/>
          <w:b/>
          <w:bCs/>
          <w:color w:val="auto"/>
          <w:kern w:val="0"/>
          <w:sz w:val="18"/>
          <w:szCs w:val="18"/>
          <w:lang w:eastAsia="en-US"/>
          <w14:ligatures w14:val="none"/>
        </w:rPr>
        <w:t>: Output G1: Commissioning and configuring sensor-to ensure data is reported to SAAQIS.</w:t>
      </w:r>
      <w:bookmarkEnd w:id="62"/>
    </w:p>
    <w:tbl>
      <w:tblPr>
        <w:tblStyle w:val="ListTable2-Accent2"/>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3751"/>
        <w:gridCol w:w="3259"/>
      </w:tblGrid>
      <w:tr w:rsidR="005F0A49" w:rsidRPr="005F0A49" w14:paraId="18497651" w14:textId="77777777" w:rsidTr="00F22A2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253" w:type="pct"/>
            <w:hideMark/>
          </w:tcPr>
          <w:p w14:paraId="25536963"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bookmarkStart w:id="63" w:name="_Hlk150725225"/>
            <w:r w:rsidRPr="005F0A49">
              <w:rPr>
                <w:rFonts w:ascii="Arial Narrow" w:eastAsiaTheme="minorHAnsi" w:hAnsi="Arial Narrow" w:cstheme="minorBidi"/>
                <w:color w:val="auto"/>
                <w:sz w:val="20"/>
                <w:szCs w:val="20"/>
              </w:rPr>
              <w:t xml:space="preserve">Sensor Unit Type </w:t>
            </w:r>
          </w:p>
        </w:tc>
        <w:tc>
          <w:tcPr>
            <w:tcW w:w="2005" w:type="pct"/>
            <w:hideMark/>
          </w:tcPr>
          <w:p w14:paraId="0BFECCCA"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742" w:type="pct"/>
          </w:tcPr>
          <w:p w14:paraId="49032258"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29ECC781" w14:textId="77777777" w:rsidTr="00F22A2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253" w:type="pct"/>
            <w:noWrap/>
            <w:hideMark/>
          </w:tcPr>
          <w:p w14:paraId="554CCDED" w14:textId="123EEC67" w:rsidR="005F0A49" w:rsidRPr="005F0A49" w:rsidRDefault="005F0A49" w:rsidP="005F0A49">
            <w:pPr>
              <w:spacing w:before="60"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Those stipulated in</w:t>
            </w:r>
            <w:r w:rsidR="00AD766B">
              <w:rPr>
                <w:rFonts w:ascii="Arial Narrow" w:eastAsiaTheme="minorHAnsi" w:hAnsi="Arial Narrow" w:cstheme="minorBidi"/>
                <w:color w:val="auto"/>
                <w:sz w:val="20"/>
                <w:szCs w:val="20"/>
              </w:rPr>
              <w:t xml:space="preserve"> </w:t>
            </w:r>
            <w:r w:rsidR="0085746E">
              <w:rPr>
                <w:rFonts w:ascii="Arial Narrow" w:eastAsiaTheme="minorHAnsi" w:hAnsi="Arial Narrow" w:cstheme="minorBidi"/>
                <w:color w:val="auto"/>
                <w:sz w:val="20"/>
                <w:szCs w:val="20"/>
              </w:rPr>
              <w:t>25</w:t>
            </w:r>
            <w:r w:rsidRPr="005F0A49">
              <w:rPr>
                <w:rFonts w:ascii="Arial Narrow" w:eastAsiaTheme="minorHAnsi" w:hAnsi="Arial Narrow" w:cstheme="minorBidi"/>
                <w:color w:val="auto"/>
                <w:sz w:val="20"/>
                <w:szCs w:val="20"/>
              </w:rPr>
              <w:t xml:space="preserve"> above as required by the specific network owner </w:t>
            </w:r>
          </w:p>
        </w:tc>
        <w:tc>
          <w:tcPr>
            <w:tcW w:w="2005" w:type="pct"/>
            <w:noWrap/>
            <w:hideMark/>
          </w:tcPr>
          <w:p w14:paraId="7E84E864"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Sensor based ambient air quality monitoring unit meeting the Minimum (R</w:t>
            </w:r>
            <w:r w:rsidRPr="005F0A49">
              <w:rPr>
                <w:rFonts w:ascii="Arial Narrow" w:eastAsiaTheme="minorHAnsi" w:hAnsi="Arial Narrow" w:cstheme="minorBidi"/>
                <w:color w:val="auto"/>
                <w:sz w:val="20"/>
                <w:szCs w:val="20"/>
                <w:vertAlign w:val="superscript"/>
              </w:rPr>
              <w:t>2</w:t>
            </w:r>
            <w:r w:rsidRPr="005F0A49">
              <w:rPr>
                <w:rFonts w:ascii="Arial Narrow" w:eastAsiaTheme="minorHAnsi" w:hAnsi="Arial Narrow" w:cstheme="minorBidi"/>
                <w:color w:val="auto"/>
                <w:sz w:val="20"/>
                <w:szCs w:val="20"/>
              </w:rPr>
              <w:t>)</w:t>
            </w:r>
          </w:p>
          <w:p w14:paraId="4BD448BA"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p w14:paraId="29F6DFEA"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The sensor must include one (1) year warranty from the date of commissioning.</w:t>
            </w:r>
          </w:p>
        </w:tc>
        <w:tc>
          <w:tcPr>
            <w:tcW w:w="1742" w:type="pct"/>
          </w:tcPr>
          <w:p w14:paraId="7EF8CD66" w14:textId="77777777" w:rsidR="005F0A49" w:rsidRPr="005F0A49" w:rsidRDefault="005F0A49" w:rsidP="005F0A49">
            <w:pPr>
              <w:spacing w:before="60"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Commissioning report indicating that the sensor has been installed, calibrated, and is reporting LIVE to SAAQIS.</w:t>
            </w:r>
          </w:p>
        </w:tc>
      </w:tr>
      <w:bookmarkEnd w:id="63"/>
    </w:tbl>
    <w:p w14:paraId="7BAE66AB" w14:textId="77777777" w:rsidR="005F0A49" w:rsidRPr="005F0A49" w:rsidRDefault="005F0A49" w:rsidP="005F0A49">
      <w:pPr>
        <w:spacing w:after="0" w:line="360" w:lineRule="auto"/>
        <w:ind w:left="0" w:firstLine="0"/>
        <w:rPr>
          <w:rFonts w:ascii="Arial Narrow" w:eastAsia="Times New Roman" w:hAnsi="Arial Narrow" w:cs="Times New Roman"/>
          <w:color w:val="auto"/>
          <w:kern w:val="0"/>
          <w:szCs w:val="24"/>
          <w:lang w:val="en-GB" w:eastAsia="en-US"/>
          <w14:ligatures w14:val="none"/>
        </w:rPr>
      </w:pPr>
    </w:p>
    <w:p w14:paraId="094EA8B1" w14:textId="732F24B5" w:rsidR="005F0A49" w:rsidRPr="005F0A49" w:rsidRDefault="005F0A49" w:rsidP="003E33DE">
      <w:pPr>
        <w:spacing w:before="120" w:after="120" w:line="360" w:lineRule="auto"/>
        <w:ind w:left="0" w:firstLine="0"/>
        <w:jc w:val="left"/>
        <w:rPr>
          <w:rFonts w:ascii="Arial Narrow" w:eastAsia="Times New Roman" w:hAnsi="Arial Narrow"/>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G2: OPERATION, REPAIRS, MAINTENANCE, CALIBRATION AND TECHNICAL SUPPORT OF AMBIENT AIR QUALITY MONITORING SENSORS</w:t>
      </w:r>
    </w:p>
    <w:p w14:paraId="046AD84E" w14:textId="586DDA92" w:rsidR="005F0A49" w:rsidRPr="005F0A49" w:rsidRDefault="005F0A49" w:rsidP="00F22A27">
      <w:pPr>
        <w:spacing w:after="0" w:line="360" w:lineRule="auto"/>
        <w:rPr>
          <w:rFonts w:ascii="Arial Narrow" w:eastAsiaTheme="minorHAnsi" w:hAnsi="Arial Narrow" w:cstheme="minorBidi"/>
          <w:color w:val="auto"/>
          <w:kern w:val="0"/>
          <w:szCs w:val="24"/>
          <w:lang w:val="en-GB" w:eastAsia="en-US"/>
          <w14:ligatures w14:val="none"/>
        </w:rPr>
      </w:pPr>
      <w:r w:rsidRPr="005F0A49">
        <w:rPr>
          <w:rFonts w:ascii="Arial Narrow" w:eastAsia="Times New Roman" w:hAnsi="Arial Narrow"/>
          <w:color w:val="auto"/>
          <w:kern w:val="0"/>
          <w:szCs w:val="24"/>
          <w:lang w:val="en-GB" w:eastAsia="en-US"/>
          <w14:ligatures w14:val="none"/>
        </w:rPr>
        <w:t xml:space="preserve">Based on the manufacturer’s specifications, the service provider must include a technical support plan for as long as the sensors warranties stand as well as a sensor maintenance plan for the period of five years. In addition, the service provider must supply, delivery, commission and calibrate various sensors as </w:t>
      </w:r>
      <w:r w:rsidRPr="005F0A49">
        <w:rPr>
          <w:rFonts w:ascii="Arial Narrow" w:eastAsiaTheme="minorHAnsi" w:hAnsi="Arial Narrow" w:cstheme="minorBidi"/>
          <w:color w:val="auto"/>
          <w:kern w:val="0"/>
          <w:szCs w:val="24"/>
          <w:lang w:val="en-GB" w:eastAsia="en-US"/>
          <w14:ligatures w14:val="none"/>
        </w:rPr>
        <w:t xml:space="preserve">recommended by Original Equipment Manufacture for model specified as and when required by the specific network owner as informed by the sensor types detailed in </w:t>
      </w:r>
      <w:r w:rsidRPr="005F0A49">
        <w:rPr>
          <w:rFonts w:ascii="Arial Narrow" w:eastAsiaTheme="minorHAnsi" w:hAnsi="Arial Narrow" w:cstheme="minorBidi"/>
          <w:color w:val="auto"/>
          <w:kern w:val="0"/>
          <w:szCs w:val="24"/>
          <w:lang w:val="en-GB" w:eastAsia="en-US"/>
          <w14:ligatures w14:val="none"/>
        </w:rPr>
        <w:fldChar w:fldCharType="begin"/>
      </w:r>
      <w:r w:rsidRPr="005F0A49">
        <w:rPr>
          <w:rFonts w:ascii="Arial Narrow" w:eastAsiaTheme="minorHAnsi" w:hAnsi="Arial Narrow" w:cstheme="minorBidi"/>
          <w:color w:val="auto"/>
          <w:kern w:val="0"/>
          <w:szCs w:val="24"/>
          <w:lang w:val="en-GB" w:eastAsia="en-US"/>
          <w14:ligatures w14:val="none"/>
        </w:rPr>
        <w:instrText xml:space="preserve"> REF _Ref151374118 \h </w:instrText>
      </w:r>
      <w:r w:rsidRPr="005F0A49">
        <w:rPr>
          <w:rFonts w:ascii="Arial Narrow" w:eastAsiaTheme="minorHAnsi" w:hAnsi="Arial Narrow" w:cstheme="minorBidi"/>
          <w:color w:val="auto"/>
          <w:kern w:val="0"/>
          <w:szCs w:val="24"/>
          <w:lang w:val="en-GB" w:eastAsia="en-US"/>
          <w14:ligatures w14:val="none"/>
        </w:rPr>
      </w:r>
      <w:r w:rsidRPr="005F0A49">
        <w:rPr>
          <w:rFonts w:ascii="Arial Narrow" w:eastAsiaTheme="minorHAnsi" w:hAnsi="Arial Narrow" w:cstheme="minorBidi"/>
          <w:color w:val="auto"/>
          <w:kern w:val="0"/>
          <w:szCs w:val="24"/>
          <w:lang w:val="en-GB" w:eastAsia="en-US"/>
          <w14:ligatures w14:val="none"/>
        </w:rPr>
        <w:fldChar w:fldCharType="separate"/>
      </w:r>
      <w:r w:rsidR="009613F0" w:rsidRPr="005F0A49">
        <w:rPr>
          <w:rFonts w:ascii="Arial Narrow" w:eastAsiaTheme="minorHAnsi" w:hAnsi="Arial Narrow" w:cstheme="minorBidi"/>
          <w:b/>
          <w:bCs/>
          <w:color w:val="auto"/>
          <w:kern w:val="0"/>
          <w:sz w:val="18"/>
          <w:szCs w:val="18"/>
          <w:lang w:eastAsia="en-US"/>
          <w14:ligatures w14:val="none"/>
        </w:rPr>
        <w:t xml:space="preserve">Table </w:t>
      </w:r>
      <w:r w:rsidR="009613F0">
        <w:rPr>
          <w:rFonts w:ascii="Arial Narrow" w:eastAsiaTheme="minorHAnsi" w:hAnsi="Arial Narrow" w:cstheme="minorBidi"/>
          <w:b/>
          <w:bCs/>
          <w:color w:val="auto"/>
          <w:kern w:val="0"/>
          <w:sz w:val="18"/>
          <w:szCs w:val="18"/>
          <w:lang w:eastAsia="en-US"/>
          <w14:ligatures w14:val="none"/>
        </w:rPr>
        <w:t>27</w:t>
      </w:r>
      <w:r w:rsidR="009613F0" w:rsidRPr="005F0A49">
        <w:rPr>
          <w:rFonts w:ascii="Arial Narrow" w:eastAsiaTheme="minorHAnsi" w:hAnsi="Arial Narrow" w:cstheme="minorBidi"/>
          <w:b/>
          <w:bCs/>
          <w:color w:val="auto"/>
          <w:kern w:val="0"/>
          <w:sz w:val="18"/>
          <w:szCs w:val="18"/>
          <w:lang w:eastAsia="en-US"/>
          <w14:ligatures w14:val="none"/>
        </w:rPr>
        <w:t>:</w:t>
      </w:r>
      <w:r w:rsidRPr="005F0A49">
        <w:rPr>
          <w:rFonts w:ascii="Arial Narrow" w:eastAsiaTheme="minorHAnsi" w:hAnsi="Arial Narrow" w:cstheme="minorBidi"/>
          <w:color w:val="auto"/>
          <w:kern w:val="0"/>
          <w:szCs w:val="24"/>
          <w:lang w:val="en-GB" w:eastAsia="en-US"/>
          <w14:ligatures w14:val="none"/>
        </w:rPr>
        <w:fldChar w:fldCharType="end"/>
      </w:r>
    </w:p>
    <w:p w14:paraId="11F8D3CC" w14:textId="77777777" w:rsidR="005F0A49" w:rsidRPr="005F0A49" w:rsidRDefault="005F0A49" w:rsidP="005F0A49">
      <w:pPr>
        <w:spacing w:after="0" w:line="360" w:lineRule="auto"/>
        <w:ind w:left="851" w:firstLine="0"/>
        <w:rPr>
          <w:rFonts w:ascii="Arial Narrow" w:eastAsiaTheme="minorHAnsi" w:hAnsi="Arial Narrow" w:cstheme="minorBidi"/>
          <w:color w:val="auto"/>
          <w:kern w:val="0"/>
          <w:szCs w:val="24"/>
          <w:lang w:val="en-GB" w:eastAsia="en-US"/>
          <w14:ligatures w14:val="none"/>
        </w:rPr>
      </w:pPr>
    </w:p>
    <w:p w14:paraId="11E1FA13" w14:textId="77777777" w:rsidR="005F0A49" w:rsidRPr="005F0A49" w:rsidRDefault="005F0A49" w:rsidP="00F22A27">
      <w:pPr>
        <w:spacing w:after="0" w:line="360" w:lineRule="auto"/>
        <w:rPr>
          <w:rFonts w:ascii="Arial Narrow" w:eastAsia="Times New Roman" w:hAnsi="Arial Narrow" w:cs="Times New Roman"/>
          <w:color w:val="auto"/>
          <w:kern w:val="0"/>
          <w:szCs w:val="24"/>
          <w:lang w:val="en-GB" w:eastAsia="en-US"/>
          <w14:ligatures w14:val="none"/>
        </w:rPr>
      </w:pPr>
      <w:r w:rsidRPr="005F0A49">
        <w:rPr>
          <w:rFonts w:ascii="Arial Narrow" w:eastAsiaTheme="minorHAnsi" w:hAnsi="Arial Narrow" w:cstheme="minorBidi"/>
          <w:color w:val="auto"/>
          <w:kern w:val="0"/>
          <w:szCs w:val="24"/>
          <w:lang w:val="en-GB" w:eastAsia="en-US"/>
          <w14:ligatures w14:val="none"/>
        </w:rPr>
        <w:t xml:space="preserve">The service provider </w:t>
      </w:r>
      <w:r w:rsidRPr="005F0A49">
        <w:rPr>
          <w:rFonts w:ascii="Arial Narrow" w:eastAsia="Times New Roman" w:hAnsi="Arial Narrow" w:cs="Times New Roman"/>
          <w:color w:val="auto"/>
          <w:kern w:val="0"/>
          <w:szCs w:val="24"/>
          <w:lang w:val="en-GB" w:eastAsia="en-US"/>
          <w14:ligatures w14:val="none"/>
        </w:rPr>
        <w:t xml:space="preserve">must be in possession of certification of competence of that </w:t>
      </w:r>
      <w:proofErr w:type="gramStart"/>
      <w:r w:rsidRPr="005F0A49">
        <w:rPr>
          <w:rFonts w:ascii="Arial Narrow" w:eastAsia="Times New Roman" w:hAnsi="Arial Narrow" w:cs="Times New Roman"/>
          <w:color w:val="auto"/>
          <w:kern w:val="0"/>
          <w:szCs w:val="24"/>
          <w:lang w:val="en-GB" w:eastAsia="en-US"/>
          <w14:ligatures w14:val="none"/>
        </w:rPr>
        <w:t>particular instruments</w:t>
      </w:r>
      <w:proofErr w:type="gramEnd"/>
      <w:r w:rsidRPr="005F0A49">
        <w:rPr>
          <w:rFonts w:ascii="Arial Narrow" w:eastAsia="Times New Roman" w:hAnsi="Arial Narrow" w:cs="Times New Roman"/>
          <w:color w:val="auto"/>
          <w:kern w:val="0"/>
          <w:szCs w:val="24"/>
          <w:lang w:val="en-GB" w:eastAsia="en-US"/>
          <w14:ligatures w14:val="none"/>
        </w:rPr>
        <w:t xml:space="preserve"> for which maintenance is required.</w:t>
      </w:r>
    </w:p>
    <w:p w14:paraId="254370E3" w14:textId="5D9F3B04" w:rsidR="005F0A49" w:rsidRPr="005F0A49" w:rsidRDefault="005F0A49" w:rsidP="00F22A27">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64" w:name="_Ref151374118"/>
      <w:bookmarkStart w:id="65" w:name="_Toc154046323"/>
      <w:r w:rsidRPr="005F0A49">
        <w:rPr>
          <w:rFonts w:ascii="Arial Narrow" w:eastAsiaTheme="minorHAnsi" w:hAnsi="Arial Narrow" w:cstheme="minorBidi"/>
          <w:b/>
          <w:bCs/>
          <w:color w:val="auto"/>
          <w:kern w:val="0"/>
          <w:sz w:val="18"/>
          <w:szCs w:val="18"/>
          <w:lang w:eastAsia="en-US"/>
          <w14:ligatures w14:val="none"/>
        </w:rPr>
        <w:t xml:space="preserve">Table </w:t>
      </w:r>
      <w:r w:rsidR="00214A0D">
        <w:rPr>
          <w:rFonts w:ascii="Arial Narrow" w:eastAsiaTheme="minorHAnsi" w:hAnsi="Arial Narrow" w:cstheme="minorBidi"/>
          <w:b/>
          <w:bCs/>
          <w:color w:val="auto"/>
          <w:kern w:val="0"/>
          <w:sz w:val="18"/>
          <w:szCs w:val="18"/>
          <w:lang w:eastAsia="en-US"/>
          <w14:ligatures w14:val="none"/>
        </w:rPr>
        <w:t>27</w:t>
      </w:r>
      <w:r w:rsidRPr="005F0A49">
        <w:rPr>
          <w:rFonts w:ascii="Arial Narrow" w:eastAsiaTheme="minorHAnsi" w:hAnsi="Arial Narrow" w:cstheme="minorBidi"/>
          <w:b/>
          <w:bCs/>
          <w:color w:val="auto"/>
          <w:kern w:val="0"/>
          <w:sz w:val="18"/>
          <w:szCs w:val="18"/>
          <w:lang w:eastAsia="en-US"/>
          <w14:ligatures w14:val="none"/>
        </w:rPr>
        <w:t>:</w:t>
      </w:r>
      <w:bookmarkEnd w:id="64"/>
      <w:r w:rsidRPr="005F0A49">
        <w:rPr>
          <w:rFonts w:ascii="Arial Narrow" w:eastAsiaTheme="minorHAnsi" w:hAnsi="Arial Narrow" w:cstheme="minorBidi"/>
          <w:b/>
          <w:bCs/>
          <w:color w:val="auto"/>
          <w:kern w:val="0"/>
          <w:sz w:val="18"/>
          <w:szCs w:val="18"/>
          <w:lang w:eastAsia="en-US"/>
          <w14:ligatures w14:val="none"/>
        </w:rPr>
        <w:t xml:space="preserve"> Sensor types to be supplied, delivered, commissioned, and calibrated as prescribed by the instrument manufacturer.</w:t>
      </w:r>
      <w:bookmarkEnd w:id="65"/>
    </w:p>
    <w:tbl>
      <w:tblPr>
        <w:tblStyle w:val="TableGrid0"/>
        <w:tblW w:w="0" w:type="auto"/>
        <w:tblInd w:w="-5" w:type="dxa"/>
        <w:tblLook w:val="04A0" w:firstRow="1" w:lastRow="0" w:firstColumn="1" w:lastColumn="0" w:noHBand="0" w:noVBand="1"/>
      </w:tblPr>
      <w:tblGrid>
        <w:gridCol w:w="567"/>
        <w:gridCol w:w="1418"/>
        <w:gridCol w:w="3118"/>
        <w:gridCol w:w="4253"/>
      </w:tblGrid>
      <w:tr w:rsidR="005F0A49" w:rsidRPr="005F0A49" w14:paraId="77A21EB1" w14:textId="77777777" w:rsidTr="004F319C">
        <w:tc>
          <w:tcPr>
            <w:tcW w:w="567" w:type="dxa"/>
            <w:shd w:val="clear" w:color="auto" w:fill="FBE4D5" w:themeFill="accent2" w:themeFillTint="33"/>
          </w:tcPr>
          <w:p w14:paraId="274E80F8" w14:textId="23FB8CBF"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heme="minorHAnsi"/>
                <w:b/>
                <w:bCs/>
                <w:lang w:eastAsia="en-GB"/>
              </w:rPr>
              <w:t xml:space="preserve">No. </w:t>
            </w:r>
          </w:p>
        </w:tc>
        <w:tc>
          <w:tcPr>
            <w:tcW w:w="1418" w:type="dxa"/>
            <w:shd w:val="clear" w:color="auto" w:fill="FBE4D5" w:themeFill="accent2" w:themeFillTint="33"/>
          </w:tcPr>
          <w:p w14:paraId="09B66F08"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rPr>
              <w:t xml:space="preserve">Sensor Type </w:t>
            </w:r>
          </w:p>
        </w:tc>
        <w:tc>
          <w:tcPr>
            <w:tcW w:w="3118" w:type="dxa"/>
            <w:shd w:val="clear" w:color="auto" w:fill="FBE4D5" w:themeFill="accent2" w:themeFillTint="33"/>
          </w:tcPr>
          <w:p w14:paraId="36CE3D94"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rPr>
              <w:t>Description</w:t>
            </w:r>
          </w:p>
        </w:tc>
        <w:tc>
          <w:tcPr>
            <w:tcW w:w="4253" w:type="dxa"/>
            <w:shd w:val="clear" w:color="auto" w:fill="FBE4D5" w:themeFill="accent2" w:themeFillTint="33"/>
          </w:tcPr>
          <w:p w14:paraId="211D2F09"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rPr>
              <w:t>Means of Verification</w:t>
            </w:r>
          </w:p>
        </w:tc>
      </w:tr>
      <w:tr w:rsidR="005F0A49" w:rsidRPr="005F0A49" w14:paraId="4AFDF423" w14:textId="77777777" w:rsidTr="004F319C">
        <w:tc>
          <w:tcPr>
            <w:tcW w:w="567" w:type="dxa"/>
          </w:tcPr>
          <w:p w14:paraId="218075DF"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1</w:t>
            </w:r>
          </w:p>
        </w:tc>
        <w:tc>
          <w:tcPr>
            <w:tcW w:w="1418" w:type="dxa"/>
            <w:tcBorders>
              <w:top w:val="single" w:sz="4" w:space="0" w:color="auto"/>
              <w:left w:val="single" w:sz="4" w:space="0" w:color="auto"/>
              <w:bottom w:val="single" w:sz="4" w:space="0" w:color="auto"/>
              <w:right w:val="single" w:sz="4" w:space="0" w:color="auto"/>
            </w:tcBorders>
          </w:tcPr>
          <w:p w14:paraId="5836B25E"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SO</w:t>
            </w:r>
            <w:r w:rsidRPr="005F0A49">
              <w:rPr>
                <w:rFonts w:ascii="Arial Narrow" w:eastAsia="Times New Roman" w:hAnsi="Arial Narrow"/>
                <w:color w:val="auto"/>
                <w:vertAlign w:val="subscript"/>
                <w:lang w:val="en-GB"/>
              </w:rPr>
              <w:t>2</w:t>
            </w:r>
          </w:p>
        </w:tc>
        <w:tc>
          <w:tcPr>
            <w:tcW w:w="3118" w:type="dxa"/>
          </w:tcPr>
          <w:p w14:paraId="4565AF7E"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szCs w:val="24"/>
                <w:lang w:val="en-GB"/>
              </w:rPr>
              <w:t>SO</w:t>
            </w:r>
            <w:r w:rsidRPr="005F0A49">
              <w:rPr>
                <w:rFonts w:ascii="Arial Narrow" w:eastAsia="Times New Roman" w:hAnsi="Arial Narrow" w:cs="Times New Roman"/>
                <w:color w:val="auto"/>
                <w:szCs w:val="24"/>
                <w:vertAlign w:val="subscript"/>
                <w:lang w:val="en-GB"/>
              </w:rPr>
              <w:t>2</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690A4B77"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0FDDBF18" w14:textId="77777777" w:rsidTr="004F319C">
        <w:tc>
          <w:tcPr>
            <w:tcW w:w="567" w:type="dxa"/>
          </w:tcPr>
          <w:p w14:paraId="0B8BCFBD"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2</w:t>
            </w:r>
          </w:p>
        </w:tc>
        <w:tc>
          <w:tcPr>
            <w:tcW w:w="1418" w:type="dxa"/>
            <w:tcBorders>
              <w:top w:val="single" w:sz="4" w:space="0" w:color="auto"/>
              <w:left w:val="single" w:sz="4" w:space="0" w:color="auto"/>
              <w:bottom w:val="single" w:sz="4" w:space="0" w:color="auto"/>
              <w:right w:val="single" w:sz="4" w:space="0" w:color="auto"/>
            </w:tcBorders>
          </w:tcPr>
          <w:p w14:paraId="0DAD4427"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O</w:t>
            </w:r>
            <w:r w:rsidRPr="005F0A49">
              <w:rPr>
                <w:rFonts w:ascii="Arial Narrow" w:eastAsia="Times New Roman" w:hAnsi="Arial Narrow"/>
                <w:color w:val="auto"/>
                <w:vertAlign w:val="subscript"/>
                <w:lang w:val="en-GB"/>
              </w:rPr>
              <w:t>3</w:t>
            </w:r>
          </w:p>
        </w:tc>
        <w:tc>
          <w:tcPr>
            <w:tcW w:w="3118" w:type="dxa"/>
          </w:tcPr>
          <w:p w14:paraId="4B1C5260"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szCs w:val="24"/>
                <w:lang w:val="en-GB"/>
              </w:rPr>
              <w:t>O</w:t>
            </w:r>
            <w:r w:rsidRPr="005F0A49">
              <w:rPr>
                <w:rFonts w:ascii="Arial Narrow" w:eastAsia="Times New Roman" w:hAnsi="Arial Narrow" w:cs="Times New Roman"/>
                <w:color w:val="auto"/>
                <w:szCs w:val="24"/>
                <w:vertAlign w:val="subscript"/>
                <w:lang w:val="en-GB"/>
              </w:rPr>
              <w:t>3</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18910E49"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47B42FB8" w14:textId="77777777" w:rsidTr="004F319C">
        <w:tc>
          <w:tcPr>
            <w:tcW w:w="567" w:type="dxa"/>
          </w:tcPr>
          <w:p w14:paraId="48F8B484"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3</w:t>
            </w:r>
          </w:p>
        </w:tc>
        <w:tc>
          <w:tcPr>
            <w:tcW w:w="1418" w:type="dxa"/>
            <w:tcBorders>
              <w:top w:val="single" w:sz="4" w:space="0" w:color="auto"/>
              <w:left w:val="single" w:sz="4" w:space="0" w:color="auto"/>
              <w:bottom w:val="single" w:sz="4" w:space="0" w:color="auto"/>
              <w:right w:val="single" w:sz="4" w:space="0" w:color="auto"/>
            </w:tcBorders>
          </w:tcPr>
          <w:p w14:paraId="0831F9A8"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PM</w:t>
            </w:r>
            <w:r w:rsidRPr="005F0A49">
              <w:rPr>
                <w:rFonts w:ascii="Arial Narrow" w:eastAsia="Times New Roman" w:hAnsi="Arial Narrow"/>
                <w:color w:val="auto"/>
                <w:vertAlign w:val="subscript"/>
                <w:lang w:val="en-GB"/>
              </w:rPr>
              <w:t>10</w:t>
            </w:r>
          </w:p>
        </w:tc>
        <w:tc>
          <w:tcPr>
            <w:tcW w:w="3118" w:type="dxa"/>
          </w:tcPr>
          <w:p w14:paraId="0043635F"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szCs w:val="24"/>
                <w:lang w:val="en-GB"/>
              </w:rPr>
              <w:t>PM</w:t>
            </w:r>
            <w:r w:rsidRPr="005F0A49">
              <w:rPr>
                <w:rFonts w:ascii="Arial Narrow" w:eastAsia="Times New Roman" w:hAnsi="Arial Narrow" w:cs="Times New Roman"/>
                <w:color w:val="auto"/>
                <w:szCs w:val="24"/>
                <w:vertAlign w:val="subscript"/>
                <w:lang w:val="en-GB"/>
              </w:rPr>
              <w:t>10</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3447F5F9"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70CECCB0" w14:textId="77777777" w:rsidTr="004F319C">
        <w:tc>
          <w:tcPr>
            <w:tcW w:w="567" w:type="dxa"/>
          </w:tcPr>
          <w:p w14:paraId="66977B09"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4</w:t>
            </w:r>
          </w:p>
        </w:tc>
        <w:tc>
          <w:tcPr>
            <w:tcW w:w="1418" w:type="dxa"/>
            <w:tcBorders>
              <w:top w:val="single" w:sz="4" w:space="0" w:color="auto"/>
              <w:left w:val="single" w:sz="4" w:space="0" w:color="auto"/>
              <w:bottom w:val="single" w:sz="4" w:space="0" w:color="auto"/>
              <w:right w:val="single" w:sz="4" w:space="0" w:color="auto"/>
            </w:tcBorders>
          </w:tcPr>
          <w:p w14:paraId="5C57F643"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PM</w:t>
            </w:r>
            <w:r w:rsidRPr="005F0A49">
              <w:rPr>
                <w:rFonts w:ascii="Arial Narrow" w:eastAsia="Times New Roman" w:hAnsi="Arial Narrow"/>
                <w:color w:val="auto"/>
                <w:vertAlign w:val="subscript"/>
                <w:lang w:val="en-GB"/>
              </w:rPr>
              <w:t>2.5</w:t>
            </w:r>
          </w:p>
        </w:tc>
        <w:tc>
          <w:tcPr>
            <w:tcW w:w="3118" w:type="dxa"/>
          </w:tcPr>
          <w:p w14:paraId="358F5B0E"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PM</w:t>
            </w:r>
            <w:r w:rsidRPr="005F0A49">
              <w:rPr>
                <w:rFonts w:ascii="Arial Narrow" w:eastAsia="Times New Roman" w:hAnsi="Arial Narrow"/>
                <w:color w:val="auto"/>
                <w:vertAlign w:val="subscript"/>
                <w:lang w:val="en-GB"/>
              </w:rPr>
              <w:t>2.5</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57A50572"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41710FA6" w14:textId="77777777" w:rsidTr="004F319C">
        <w:tc>
          <w:tcPr>
            <w:tcW w:w="567" w:type="dxa"/>
          </w:tcPr>
          <w:p w14:paraId="488F79D1"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5</w:t>
            </w:r>
          </w:p>
        </w:tc>
        <w:tc>
          <w:tcPr>
            <w:tcW w:w="1418" w:type="dxa"/>
            <w:tcBorders>
              <w:top w:val="single" w:sz="4" w:space="0" w:color="auto"/>
              <w:left w:val="single" w:sz="4" w:space="0" w:color="auto"/>
              <w:bottom w:val="single" w:sz="4" w:space="0" w:color="auto"/>
              <w:right w:val="single" w:sz="4" w:space="0" w:color="auto"/>
            </w:tcBorders>
          </w:tcPr>
          <w:p w14:paraId="434126C2"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NO</w:t>
            </w:r>
            <w:r w:rsidRPr="005F0A49">
              <w:rPr>
                <w:rFonts w:ascii="Arial Narrow" w:eastAsia="Times New Roman" w:hAnsi="Arial Narrow"/>
                <w:color w:val="auto"/>
                <w:vertAlign w:val="subscript"/>
                <w:lang w:val="en-GB"/>
              </w:rPr>
              <w:t>2</w:t>
            </w:r>
          </w:p>
        </w:tc>
        <w:tc>
          <w:tcPr>
            <w:tcW w:w="3118" w:type="dxa"/>
          </w:tcPr>
          <w:p w14:paraId="3578C688"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NO</w:t>
            </w:r>
            <w:r w:rsidRPr="005F0A49">
              <w:rPr>
                <w:rFonts w:ascii="Arial Narrow" w:eastAsia="Times New Roman" w:hAnsi="Arial Narrow"/>
                <w:color w:val="auto"/>
                <w:vertAlign w:val="subscript"/>
                <w:lang w:val="en-GB"/>
              </w:rPr>
              <w:t>2</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75651204"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6AD18F84" w14:textId="77777777" w:rsidTr="004F319C">
        <w:tc>
          <w:tcPr>
            <w:tcW w:w="567" w:type="dxa"/>
          </w:tcPr>
          <w:p w14:paraId="2972383C"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6</w:t>
            </w:r>
          </w:p>
        </w:tc>
        <w:tc>
          <w:tcPr>
            <w:tcW w:w="1418" w:type="dxa"/>
            <w:tcBorders>
              <w:top w:val="single" w:sz="4" w:space="0" w:color="auto"/>
              <w:left w:val="single" w:sz="4" w:space="0" w:color="auto"/>
              <w:bottom w:val="single" w:sz="4" w:space="0" w:color="auto"/>
              <w:right w:val="single" w:sz="4" w:space="0" w:color="auto"/>
            </w:tcBorders>
          </w:tcPr>
          <w:p w14:paraId="1DE422FA"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CO</w:t>
            </w:r>
          </w:p>
        </w:tc>
        <w:tc>
          <w:tcPr>
            <w:tcW w:w="3118" w:type="dxa"/>
          </w:tcPr>
          <w:p w14:paraId="541E87BE"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CO</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324A6355"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00AE2E83" w14:textId="77777777" w:rsidTr="004F319C">
        <w:tc>
          <w:tcPr>
            <w:tcW w:w="567" w:type="dxa"/>
          </w:tcPr>
          <w:p w14:paraId="047B9A6A"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7</w:t>
            </w:r>
          </w:p>
        </w:tc>
        <w:tc>
          <w:tcPr>
            <w:tcW w:w="1418" w:type="dxa"/>
            <w:tcBorders>
              <w:top w:val="single" w:sz="4" w:space="0" w:color="auto"/>
              <w:left w:val="single" w:sz="4" w:space="0" w:color="auto"/>
              <w:bottom w:val="single" w:sz="4" w:space="0" w:color="auto"/>
              <w:right w:val="single" w:sz="4" w:space="0" w:color="auto"/>
            </w:tcBorders>
          </w:tcPr>
          <w:p w14:paraId="14DF97DF"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NH</w:t>
            </w:r>
            <w:r w:rsidRPr="005F0A49">
              <w:rPr>
                <w:rFonts w:ascii="Arial Narrow" w:eastAsia="Times New Roman" w:hAnsi="Arial Narrow"/>
                <w:color w:val="auto"/>
                <w:vertAlign w:val="subscript"/>
                <w:lang w:val="en-GB"/>
              </w:rPr>
              <w:t>3</w:t>
            </w:r>
          </w:p>
        </w:tc>
        <w:tc>
          <w:tcPr>
            <w:tcW w:w="3118" w:type="dxa"/>
          </w:tcPr>
          <w:p w14:paraId="60D204CD"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NH</w:t>
            </w:r>
            <w:r w:rsidRPr="005F0A49">
              <w:rPr>
                <w:rFonts w:ascii="Arial Narrow" w:eastAsia="Times New Roman" w:hAnsi="Arial Narrow"/>
                <w:color w:val="auto"/>
                <w:vertAlign w:val="subscript"/>
                <w:lang w:val="en-GB"/>
              </w:rPr>
              <w:t>3</w:t>
            </w:r>
            <w:r w:rsidRPr="005F0A49">
              <w:rPr>
                <w:rFonts w:ascii="Arial Narrow" w:eastAsia="Times New Roman" w:hAnsi="Arial Narrow" w:cs="Times New Roman"/>
                <w:color w:val="auto"/>
                <w:szCs w:val="24"/>
                <w:lang w:val="en-GB"/>
              </w:rPr>
              <w:t xml:space="preserve">Sensor recommended by OEM for model specified </w:t>
            </w:r>
          </w:p>
        </w:tc>
        <w:tc>
          <w:tcPr>
            <w:tcW w:w="4253" w:type="dxa"/>
          </w:tcPr>
          <w:p w14:paraId="740F0E8D"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40202533" w14:textId="77777777" w:rsidTr="004F319C">
        <w:tc>
          <w:tcPr>
            <w:tcW w:w="567" w:type="dxa"/>
          </w:tcPr>
          <w:p w14:paraId="353B11A9"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8</w:t>
            </w:r>
          </w:p>
        </w:tc>
        <w:tc>
          <w:tcPr>
            <w:tcW w:w="1418" w:type="dxa"/>
            <w:tcBorders>
              <w:top w:val="single" w:sz="4" w:space="0" w:color="auto"/>
              <w:left w:val="single" w:sz="4" w:space="0" w:color="auto"/>
              <w:bottom w:val="single" w:sz="4" w:space="0" w:color="auto"/>
              <w:right w:val="single" w:sz="4" w:space="0" w:color="auto"/>
            </w:tcBorders>
          </w:tcPr>
          <w:p w14:paraId="36215178"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H</w:t>
            </w:r>
            <w:r w:rsidRPr="005F0A49">
              <w:rPr>
                <w:rFonts w:ascii="Arial Narrow" w:eastAsia="Times New Roman" w:hAnsi="Arial Narrow"/>
                <w:color w:val="auto"/>
                <w:vertAlign w:val="subscript"/>
                <w:lang w:val="en-GB"/>
              </w:rPr>
              <w:t>2</w:t>
            </w:r>
            <w:r w:rsidRPr="005F0A49">
              <w:rPr>
                <w:rFonts w:ascii="Arial Narrow" w:eastAsia="Times New Roman" w:hAnsi="Arial Narrow"/>
                <w:color w:val="auto"/>
                <w:lang w:val="en-GB"/>
              </w:rPr>
              <w:t>S</w:t>
            </w:r>
          </w:p>
        </w:tc>
        <w:tc>
          <w:tcPr>
            <w:tcW w:w="3118" w:type="dxa"/>
          </w:tcPr>
          <w:p w14:paraId="373F3C1A"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H</w:t>
            </w:r>
            <w:r w:rsidRPr="005F0A49">
              <w:rPr>
                <w:rFonts w:ascii="Arial Narrow" w:eastAsia="Times New Roman" w:hAnsi="Arial Narrow"/>
                <w:color w:val="auto"/>
                <w:vertAlign w:val="subscript"/>
                <w:lang w:val="en-GB"/>
              </w:rPr>
              <w:t>2</w:t>
            </w:r>
            <w:r w:rsidRPr="005F0A49">
              <w:rPr>
                <w:rFonts w:ascii="Arial Narrow" w:eastAsia="Times New Roman" w:hAnsi="Arial Narrow"/>
                <w:color w:val="auto"/>
                <w:lang w:val="en-GB"/>
              </w:rPr>
              <w:t>S</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0FF188F7"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1CFEADAA" w14:textId="77777777" w:rsidTr="004F319C">
        <w:tc>
          <w:tcPr>
            <w:tcW w:w="567" w:type="dxa"/>
          </w:tcPr>
          <w:p w14:paraId="2C3FFB95"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9</w:t>
            </w:r>
          </w:p>
        </w:tc>
        <w:tc>
          <w:tcPr>
            <w:tcW w:w="1418" w:type="dxa"/>
            <w:tcBorders>
              <w:top w:val="single" w:sz="4" w:space="0" w:color="auto"/>
              <w:left w:val="single" w:sz="4" w:space="0" w:color="auto"/>
              <w:bottom w:val="single" w:sz="4" w:space="0" w:color="auto"/>
              <w:right w:val="single" w:sz="4" w:space="0" w:color="auto"/>
            </w:tcBorders>
          </w:tcPr>
          <w:p w14:paraId="2DA345BE"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 xml:space="preserve">CH4 </w:t>
            </w:r>
          </w:p>
        </w:tc>
        <w:tc>
          <w:tcPr>
            <w:tcW w:w="3118" w:type="dxa"/>
          </w:tcPr>
          <w:p w14:paraId="6BB74FDB"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CH4</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727F697C"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7D87309F" w14:textId="77777777" w:rsidTr="004F319C">
        <w:trPr>
          <w:trHeight w:val="623"/>
        </w:trPr>
        <w:tc>
          <w:tcPr>
            <w:tcW w:w="567" w:type="dxa"/>
          </w:tcPr>
          <w:p w14:paraId="715910B9"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10</w:t>
            </w:r>
          </w:p>
        </w:tc>
        <w:tc>
          <w:tcPr>
            <w:tcW w:w="1418" w:type="dxa"/>
            <w:tcBorders>
              <w:top w:val="single" w:sz="4" w:space="0" w:color="auto"/>
              <w:left w:val="single" w:sz="4" w:space="0" w:color="auto"/>
              <w:bottom w:val="single" w:sz="4" w:space="0" w:color="auto"/>
              <w:right w:val="single" w:sz="4" w:space="0" w:color="auto"/>
            </w:tcBorders>
          </w:tcPr>
          <w:p w14:paraId="00E36B5E" w14:textId="77777777" w:rsidR="005F0A49" w:rsidRPr="005F0A49" w:rsidRDefault="005F0A49" w:rsidP="005F0A49">
            <w:pPr>
              <w:spacing w:after="0" w:line="240" w:lineRule="auto"/>
              <w:ind w:left="0" w:firstLine="0"/>
              <w:rPr>
                <w:rFonts w:ascii="Arial Narrow" w:eastAsia="Times New Roman" w:hAnsi="Arial Narrow"/>
                <w:color w:val="auto"/>
                <w:lang w:val="en-GB"/>
              </w:rPr>
            </w:pPr>
            <w:r w:rsidRPr="005F0A49">
              <w:rPr>
                <w:rFonts w:ascii="Arial Narrow" w:eastAsia="Times New Roman" w:hAnsi="Arial Narrow"/>
                <w:color w:val="auto"/>
                <w:lang w:val="en-GB"/>
              </w:rPr>
              <w:t>NMVOC’s</w:t>
            </w:r>
          </w:p>
        </w:tc>
        <w:tc>
          <w:tcPr>
            <w:tcW w:w="3118" w:type="dxa"/>
          </w:tcPr>
          <w:p w14:paraId="2F9AA6D4"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olor w:val="auto"/>
                <w:lang w:val="en-GB"/>
              </w:rPr>
              <w:t>NMVOC’s</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5AFED6E7" w14:textId="77777777" w:rsidR="005F0A49" w:rsidRPr="005F0A49" w:rsidRDefault="005F0A49" w:rsidP="005F0A49">
            <w:pPr>
              <w:spacing w:after="0" w:line="240" w:lineRule="auto"/>
              <w:ind w:left="0" w:firstLine="0"/>
              <w:rPr>
                <w:rFonts w:ascii="Arial Narrow" w:eastAsia="Times New Roman" w:hAnsi="Arial Narrow" w:cs="Times New Roman"/>
                <w:color w:val="auto"/>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4ED2B633" w14:textId="77777777" w:rsidTr="004F319C">
        <w:tc>
          <w:tcPr>
            <w:tcW w:w="567" w:type="dxa"/>
          </w:tcPr>
          <w:p w14:paraId="46613E0B"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lastRenderedPageBreak/>
              <w:t>11</w:t>
            </w:r>
          </w:p>
        </w:tc>
        <w:tc>
          <w:tcPr>
            <w:tcW w:w="1418" w:type="dxa"/>
            <w:tcBorders>
              <w:top w:val="single" w:sz="4" w:space="0" w:color="auto"/>
              <w:left w:val="single" w:sz="4" w:space="0" w:color="auto"/>
              <w:bottom w:val="single" w:sz="4" w:space="0" w:color="auto"/>
              <w:right w:val="single" w:sz="4" w:space="0" w:color="auto"/>
            </w:tcBorders>
          </w:tcPr>
          <w:p w14:paraId="1B96169F"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Pressure</w:t>
            </w:r>
          </w:p>
        </w:tc>
        <w:tc>
          <w:tcPr>
            <w:tcW w:w="3118" w:type="dxa"/>
          </w:tcPr>
          <w:p w14:paraId="67EE9771"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Pressure</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4734C768"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1F0012BA" w14:textId="77777777" w:rsidTr="004F319C">
        <w:tc>
          <w:tcPr>
            <w:tcW w:w="567" w:type="dxa"/>
          </w:tcPr>
          <w:p w14:paraId="04A49F11"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12</w:t>
            </w:r>
          </w:p>
        </w:tc>
        <w:tc>
          <w:tcPr>
            <w:tcW w:w="1418" w:type="dxa"/>
            <w:tcBorders>
              <w:top w:val="single" w:sz="4" w:space="0" w:color="auto"/>
              <w:left w:val="single" w:sz="4" w:space="0" w:color="auto"/>
              <w:bottom w:val="single" w:sz="4" w:space="0" w:color="auto"/>
              <w:right w:val="single" w:sz="4" w:space="0" w:color="auto"/>
            </w:tcBorders>
          </w:tcPr>
          <w:p w14:paraId="3A770F2A"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Temperature</w:t>
            </w:r>
          </w:p>
        </w:tc>
        <w:tc>
          <w:tcPr>
            <w:tcW w:w="3118" w:type="dxa"/>
          </w:tcPr>
          <w:p w14:paraId="048D9CBF"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Temperature</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47C300BC"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r w:rsidR="005F0A49" w:rsidRPr="005F0A49" w14:paraId="26C93FB1" w14:textId="77777777" w:rsidTr="004F319C">
        <w:tc>
          <w:tcPr>
            <w:tcW w:w="567" w:type="dxa"/>
          </w:tcPr>
          <w:p w14:paraId="60DB28A9" w14:textId="77777777" w:rsidR="005F0A49" w:rsidRPr="005F0A49" w:rsidRDefault="005F0A49" w:rsidP="005F0A49">
            <w:pPr>
              <w:spacing w:after="0" w:line="240" w:lineRule="auto"/>
              <w:ind w:left="0" w:firstLine="0"/>
              <w:rPr>
                <w:rFonts w:ascii="Arial Narrow" w:eastAsia="Times New Roman" w:hAnsi="Arial Narrow" w:cs="Times New Roman"/>
                <w:b/>
                <w:bCs/>
                <w:color w:val="auto"/>
                <w:szCs w:val="24"/>
                <w:lang w:val="en-GB"/>
              </w:rPr>
            </w:pPr>
            <w:r w:rsidRPr="005F0A49">
              <w:rPr>
                <w:rFonts w:ascii="Arial Narrow" w:eastAsia="Times New Roman" w:hAnsi="Arial Narrow" w:cs="Times New Roman"/>
                <w:b/>
                <w:bCs/>
                <w:color w:val="auto"/>
                <w:szCs w:val="24"/>
                <w:lang w:val="en-GB"/>
              </w:rPr>
              <w:t>13</w:t>
            </w:r>
          </w:p>
        </w:tc>
        <w:tc>
          <w:tcPr>
            <w:tcW w:w="1418" w:type="dxa"/>
            <w:tcBorders>
              <w:top w:val="single" w:sz="4" w:space="0" w:color="auto"/>
              <w:left w:val="single" w:sz="4" w:space="0" w:color="auto"/>
              <w:bottom w:val="single" w:sz="4" w:space="0" w:color="auto"/>
              <w:right w:val="single" w:sz="4" w:space="0" w:color="auto"/>
            </w:tcBorders>
          </w:tcPr>
          <w:p w14:paraId="52B3B2FC"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Relative Humidity</w:t>
            </w:r>
          </w:p>
        </w:tc>
        <w:tc>
          <w:tcPr>
            <w:tcW w:w="3118" w:type="dxa"/>
          </w:tcPr>
          <w:p w14:paraId="52E65459"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lang w:val="en-GB"/>
              </w:rPr>
              <w:t>Ambient Relative Humidity</w:t>
            </w:r>
            <w:r w:rsidRPr="005F0A49">
              <w:rPr>
                <w:rFonts w:ascii="Arial Narrow" w:eastAsia="Times New Roman" w:hAnsi="Arial Narrow" w:cs="Times New Roman"/>
                <w:color w:val="auto"/>
                <w:szCs w:val="24"/>
                <w:lang w:val="en-GB"/>
              </w:rPr>
              <w:t xml:space="preserve"> Sensor recommended by OEM for model specified </w:t>
            </w:r>
          </w:p>
        </w:tc>
        <w:tc>
          <w:tcPr>
            <w:tcW w:w="4253" w:type="dxa"/>
          </w:tcPr>
          <w:p w14:paraId="693EBC43" w14:textId="77777777" w:rsidR="005F0A49" w:rsidRPr="005F0A49" w:rsidRDefault="005F0A49" w:rsidP="005F0A49">
            <w:pPr>
              <w:spacing w:after="0" w:line="240" w:lineRule="auto"/>
              <w:ind w:left="0" w:firstLine="0"/>
              <w:rPr>
                <w:rFonts w:ascii="Arial Narrow" w:eastAsia="Times New Roman" w:hAnsi="Arial Narrow" w:cs="Times New Roman"/>
                <w:color w:val="auto"/>
                <w:szCs w:val="24"/>
                <w:lang w:val="en-GB"/>
              </w:rPr>
            </w:pPr>
            <w:r w:rsidRPr="005F0A49">
              <w:rPr>
                <w:rFonts w:ascii="Arial Narrow" w:eastAsia="Times New Roman" w:hAnsi="Arial Narrow" w:cs="Times New Roman"/>
                <w:color w:val="auto"/>
              </w:rPr>
              <w:t>Commissioning report indicating that the sensor has been installed, calibrated, and operating satisfactorily</w:t>
            </w:r>
          </w:p>
        </w:tc>
      </w:tr>
    </w:tbl>
    <w:p w14:paraId="119D2B9E" w14:textId="0DC9C4F2" w:rsidR="005F0A49" w:rsidRPr="005F0A49" w:rsidRDefault="005F0A49" w:rsidP="00F22A27">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66" w:name="_Ref151374982"/>
      <w:bookmarkStart w:id="67" w:name="_Toc154046324"/>
      <w:bookmarkStart w:id="68" w:name="_Hlk78549815"/>
      <w:r w:rsidRPr="005F0A49">
        <w:rPr>
          <w:rFonts w:ascii="Arial Narrow" w:eastAsiaTheme="minorHAnsi" w:hAnsi="Arial Narrow" w:cstheme="minorBidi"/>
          <w:b/>
          <w:bCs/>
          <w:color w:val="auto"/>
          <w:kern w:val="0"/>
          <w:sz w:val="18"/>
          <w:szCs w:val="18"/>
          <w:lang w:eastAsia="en-US"/>
          <w14:ligatures w14:val="none"/>
        </w:rPr>
        <w:t xml:space="preserve">Table </w:t>
      </w:r>
      <w:bookmarkEnd w:id="66"/>
      <w:r w:rsidR="00214A0D">
        <w:rPr>
          <w:rFonts w:ascii="Arial Narrow" w:eastAsiaTheme="minorHAnsi" w:hAnsi="Arial Narrow" w:cstheme="minorBidi"/>
          <w:b/>
          <w:bCs/>
          <w:color w:val="auto"/>
          <w:kern w:val="0"/>
          <w:sz w:val="18"/>
          <w:szCs w:val="18"/>
          <w:lang w:eastAsia="en-US"/>
          <w14:ligatures w14:val="none"/>
        </w:rPr>
        <w:t>28</w:t>
      </w:r>
      <w:r w:rsidRPr="005F0A49">
        <w:rPr>
          <w:rFonts w:ascii="Arial Narrow" w:eastAsiaTheme="minorHAnsi" w:hAnsi="Arial Narrow" w:cstheme="minorBidi"/>
          <w:b/>
          <w:bCs/>
          <w:color w:val="auto"/>
          <w:kern w:val="0"/>
          <w:sz w:val="18"/>
          <w:szCs w:val="18"/>
          <w:lang w:eastAsia="en-US"/>
          <w14:ligatures w14:val="none"/>
        </w:rPr>
        <w:t xml:space="preserve">: Output G2: Maintenance, </w:t>
      </w:r>
      <w:proofErr w:type="gramStart"/>
      <w:r w:rsidRPr="005F0A49">
        <w:rPr>
          <w:rFonts w:ascii="Arial Narrow" w:eastAsiaTheme="minorHAnsi" w:hAnsi="Arial Narrow" w:cstheme="minorBidi"/>
          <w:b/>
          <w:bCs/>
          <w:color w:val="auto"/>
          <w:kern w:val="0"/>
          <w:sz w:val="18"/>
          <w:szCs w:val="18"/>
          <w:lang w:eastAsia="en-US"/>
          <w14:ligatures w14:val="none"/>
        </w:rPr>
        <w:t>repairs</w:t>
      </w:r>
      <w:proofErr w:type="gramEnd"/>
      <w:r w:rsidRPr="005F0A49">
        <w:rPr>
          <w:rFonts w:ascii="Arial Narrow" w:eastAsiaTheme="minorHAnsi" w:hAnsi="Arial Narrow" w:cstheme="minorBidi"/>
          <w:b/>
          <w:bCs/>
          <w:color w:val="auto"/>
          <w:kern w:val="0"/>
          <w:sz w:val="18"/>
          <w:szCs w:val="18"/>
          <w:lang w:eastAsia="en-US"/>
          <w14:ligatures w14:val="none"/>
        </w:rPr>
        <w:t xml:space="preserve"> and technical support of Low-cost sensor</w:t>
      </w:r>
      <w:bookmarkEnd w:id="67"/>
    </w:p>
    <w:tbl>
      <w:tblPr>
        <w:tblStyle w:val="ListTable2-Accent2"/>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613"/>
        <w:gridCol w:w="2741"/>
      </w:tblGrid>
      <w:tr w:rsidR="005F0A49" w:rsidRPr="005F0A49" w14:paraId="7CF37138" w14:textId="77777777" w:rsidTr="00F22A2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95" w:type="pct"/>
            <w:hideMark/>
          </w:tcPr>
          <w:p w14:paraId="559EF65B" w14:textId="77777777" w:rsidR="005F0A49" w:rsidRPr="005F0A49" w:rsidRDefault="005F0A49" w:rsidP="005F0A49">
            <w:pPr>
              <w:spacing w:after="0" w:line="240"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Output</w:t>
            </w:r>
          </w:p>
        </w:tc>
        <w:tc>
          <w:tcPr>
            <w:tcW w:w="1936" w:type="pct"/>
            <w:hideMark/>
          </w:tcPr>
          <w:p w14:paraId="4E5DF678"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469" w:type="pct"/>
          </w:tcPr>
          <w:p w14:paraId="05C54BA3" w14:textId="77777777" w:rsidR="005F0A49" w:rsidRPr="005F0A49" w:rsidRDefault="005F0A49" w:rsidP="005F0A49">
            <w:pPr>
              <w:spacing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6143D4AC" w14:textId="77777777" w:rsidTr="00F22A2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95" w:type="pct"/>
            <w:noWrap/>
            <w:hideMark/>
          </w:tcPr>
          <w:p w14:paraId="224B7CB6"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 xml:space="preserve">Maintenance, </w:t>
            </w:r>
            <w:proofErr w:type="gramStart"/>
            <w:r w:rsidRPr="005F0A49">
              <w:rPr>
                <w:rFonts w:ascii="Arial Narrow" w:eastAsiaTheme="minorHAnsi" w:hAnsi="Arial Narrow"/>
                <w:color w:val="auto"/>
                <w:sz w:val="20"/>
                <w:szCs w:val="20"/>
              </w:rPr>
              <w:t>repairs</w:t>
            </w:r>
            <w:proofErr w:type="gramEnd"/>
            <w:r w:rsidRPr="005F0A49">
              <w:rPr>
                <w:rFonts w:ascii="Arial Narrow" w:eastAsiaTheme="minorHAnsi" w:hAnsi="Arial Narrow"/>
                <w:color w:val="auto"/>
                <w:sz w:val="20"/>
                <w:szCs w:val="20"/>
              </w:rPr>
              <w:t xml:space="preserve"> and technical support of a period of 5 years</w:t>
            </w:r>
            <w:r w:rsidRPr="005F0A49">
              <w:rPr>
                <w:rFonts w:ascii="Arial Narrow" w:eastAsiaTheme="minorHAnsi" w:hAnsi="Arial Narrow" w:cstheme="minorBidi"/>
                <w:color w:val="auto"/>
                <w:sz w:val="20"/>
                <w:szCs w:val="20"/>
              </w:rPr>
              <w:t xml:space="preserve"> </w:t>
            </w:r>
          </w:p>
        </w:tc>
        <w:tc>
          <w:tcPr>
            <w:tcW w:w="1936" w:type="pct"/>
            <w:noWrap/>
            <w:hideMark/>
          </w:tcPr>
          <w:p w14:paraId="44FC2643"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 xml:space="preserve">Low-cost sensors maintained, repaired and calibration as and when there is a need during the 5-year period. </w:t>
            </w:r>
          </w:p>
          <w:p w14:paraId="1854B182"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c>
          <w:tcPr>
            <w:tcW w:w="1469" w:type="pct"/>
          </w:tcPr>
          <w:p w14:paraId="042A818D"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 xml:space="preserve">Low-cost sensor maintenance, </w:t>
            </w:r>
            <w:proofErr w:type="gramStart"/>
            <w:r w:rsidRPr="005F0A49">
              <w:rPr>
                <w:rFonts w:ascii="Arial Narrow" w:eastAsiaTheme="minorHAnsi" w:hAnsi="Arial Narrow"/>
                <w:color w:val="auto"/>
                <w:sz w:val="20"/>
                <w:szCs w:val="20"/>
              </w:rPr>
              <w:t>repairs</w:t>
            </w:r>
            <w:proofErr w:type="gramEnd"/>
            <w:r w:rsidRPr="005F0A49">
              <w:rPr>
                <w:rFonts w:ascii="Arial Narrow" w:eastAsiaTheme="minorHAnsi" w:hAnsi="Arial Narrow"/>
                <w:color w:val="auto"/>
                <w:sz w:val="20"/>
                <w:szCs w:val="20"/>
              </w:rPr>
              <w:t xml:space="preserve"> and calibration reports for services.</w:t>
            </w:r>
          </w:p>
          <w:p w14:paraId="6DB8AFF9"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olor w:val="auto"/>
                <w:sz w:val="20"/>
                <w:szCs w:val="20"/>
              </w:rPr>
              <w:t xml:space="preserve"> </w:t>
            </w:r>
          </w:p>
        </w:tc>
      </w:tr>
      <w:bookmarkEnd w:id="68"/>
    </w:tbl>
    <w:p w14:paraId="0242B603" w14:textId="77777777" w:rsidR="005F0A49" w:rsidRPr="005F0A49" w:rsidRDefault="005F0A49" w:rsidP="005F0A49">
      <w:pPr>
        <w:spacing w:after="0" w:line="360" w:lineRule="auto"/>
        <w:ind w:left="0" w:firstLine="0"/>
        <w:rPr>
          <w:rFonts w:ascii="Arial Narrow" w:eastAsia="Times New Roman" w:hAnsi="Arial Narrow" w:cs="Times New Roman"/>
          <w:color w:val="auto"/>
          <w:kern w:val="0"/>
          <w:szCs w:val="24"/>
          <w:lang w:val="en-GB" w:eastAsia="en-US"/>
          <w14:ligatures w14:val="none"/>
        </w:rPr>
      </w:pPr>
    </w:p>
    <w:p w14:paraId="544D374D" w14:textId="77777777" w:rsidR="005F0A49" w:rsidRPr="005F0A49" w:rsidRDefault="005F0A49" w:rsidP="00C974F3">
      <w:pPr>
        <w:pStyle w:val="ListParagraph"/>
        <w:numPr>
          <w:ilvl w:val="2"/>
          <w:numId w:val="24"/>
        </w:numPr>
        <w:spacing w:before="120" w:after="0" w:line="240" w:lineRule="auto"/>
        <w:ind w:left="567" w:hanging="567"/>
        <w:jc w:val="left"/>
        <w:rPr>
          <w:rFonts w:ascii="Arial Narrow" w:eastAsia="Times New Roman" w:hAnsi="Arial Narrow"/>
          <w:b/>
          <w:color w:val="auto"/>
          <w:kern w:val="0"/>
          <w:lang w:val="en-GB" w:eastAsia="en-US"/>
          <w14:ligatures w14:val="none"/>
        </w:rPr>
      </w:pPr>
      <w:r w:rsidRPr="005F0A49">
        <w:rPr>
          <w:rFonts w:ascii="Arial Narrow" w:eastAsia="Times New Roman" w:hAnsi="Arial Narrow"/>
          <w:b/>
          <w:color w:val="auto"/>
          <w:kern w:val="0"/>
          <w:lang w:val="en-GB" w:eastAsia="en-US"/>
          <w14:ligatures w14:val="none"/>
        </w:rPr>
        <w:t>OUTPUT G3: DATA MANAGEMENT AND REPORTING OF AMBIENT AIR QUALITY MONITORING SENSORS</w:t>
      </w:r>
    </w:p>
    <w:p w14:paraId="314F773E" w14:textId="77777777" w:rsidR="005F0A49" w:rsidRPr="005F0A49" w:rsidRDefault="005F0A49" w:rsidP="005F0A49">
      <w:pPr>
        <w:spacing w:after="0" w:line="360" w:lineRule="auto"/>
        <w:ind w:left="0" w:firstLine="0"/>
        <w:rPr>
          <w:rFonts w:ascii="Arial Narrow" w:eastAsia="Times New Roman" w:hAnsi="Arial Narrow" w:cs="Times New Roman"/>
          <w:color w:val="auto"/>
          <w:kern w:val="0"/>
          <w:szCs w:val="24"/>
          <w:lang w:val="en-GB" w:eastAsia="en-US"/>
          <w14:ligatures w14:val="none"/>
        </w:rPr>
      </w:pPr>
    </w:p>
    <w:p w14:paraId="509E5014" w14:textId="77777777" w:rsidR="005F0A49" w:rsidRPr="005F0A49" w:rsidRDefault="005F0A49" w:rsidP="00C974F3">
      <w:pPr>
        <w:spacing w:after="0" w:line="360" w:lineRule="auto"/>
        <w:rPr>
          <w:rFonts w:ascii="Arial Narrow" w:eastAsia="Times New Roman" w:hAnsi="Arial Narrow" w:cs="Times New Roman"/>
          <w:color w:val="auto"/>
          <w:kern w:val="0"/>
          <w:szCs w:val="24"/>
          <w:lang w:val="en-GB" w:eastAsia="en-US"/>
          <w14:ligatures w14:val="none"/>
        </w:rPr>
      </w:pPr>
      <w:r w:rsidRPr="005F0A49">
        <w:rPr>
          <w:rFonts w:ascii="Arial Narrow" w:eastAsia="Times New Roman" w:hAnsi="Arial Narrow"/>
          <w:color w:val="auto"/>
          <w:kern w:val="0"/>
          <w:szCs w:val="24"/>
          <w:lang w:val="en-GB" w:eastAsia="en-US"/>
          <w14:ligatures w14:val="none"/>
        </w:rPr>
        <w:t>The service provider must also supply Data Acquisition System for effective data flow to the SAAQIS. current and accurate data is readily available on to the public.  All sensors must be regularly calibrated to ensure data integrity, as such the service provider must establish a calibration program for the sensors, that will support the sensor data analyses for the five-year period.  Given that data correction is possible via the internet, the calibration program must consider data correction principles due to the changes in meteorological conditions (such as relative humidity and ambient temperature) as well as changes in seasonal composition of atmospheric pollutants, especially particulate matter. The program must outline how these corrections will be carried out to ensure accurate data are reported to the public.</w:t>
      </w:r>
      <w:r w:rsidRPr="005F0A49">
        <w:rPr>
          <w:rFonts w:ascii="Arial Narrow" w:eastAsia="Times New Roman" w:hAnsi="Arial Narrow" w:cs="Times New Roman"/>
          <w:color w:val="auto"/>
          <w:kern w:val="0"/>
          <w:szCs w:val="24"/>
          <w:lang w:val="en-GB" w:eastAsia="en-US"/>
          <w14:ligatures w14:val="none"/>
        </w:rPr>
        <w:t xml:space="preserve"> </w:t>
      </w:r>
    </w:p>
    <w:p w14:paraId="6472DED6" w14:textId="233F87F9" w:rsidR="005F0A49" w:rsidRPr="005F0A49" w:rsidRDefault="005F0A49" w:rsidP="00C974F3">
      <w:pPr>
        <w:keepNext/>
        <w:spacing w:before="240" w:after="120" w:line="240" w:lineRule="auto"/>
        <w:jc w:val="left"/>
        <w:rPr>
          <w:rFonts w:ascii="Arial Narrow" w:eastAsiaTheme="minorHAnsi" w:hAnsi="Arial Narrow" w:cstheme="minorBidi"/>
          <w:b/>
          <w:bCs/>
          <w:color w:val="auto"/>
          <w:kern w:val="0"/>
          <w:sz w:val="18"/>
          <w:szCs w:val="18"/>
          <w:lang w:eastAsia="en-US"/>
          <w14:ligatures w14:val="none"/>
        </w:rPr>
      </w:pPr>
      <w:bookmarkStart w:id="69" w:name="_Toc154046325"/>
      <w:r w:rsidRPr="005F0A49">
        <w:rPr>
          <w:rFonts w:ascii="Arial Narrow" w:eastAsiaTheme="minorHAnsi" w:hAnsi="Arial Narrow" w:cstheme="minorBidi"/>
          <w:b/>
          <w:bCs/>
          <w:color w:val="auto"/>
          <w:kern w:val="0"/>
          <w:sz w:val="18"/>
          <w:szCs w:val="18"/>
          <w:lang w:eastAsia="en-US"/>
          <w14:ligatures w14:val="none"/>
        </w:rPr>
        <w:t xml:space="preserve">Table </w:t>
      </w:r>
      <w:r w:rsidR="00214A0D">
        <w:rPr>
          <w:rFonts w:ascii="Arial Narrow" w:eastAsiaTheme="minorHAnsi" w:hAnsi="Arial Narrow" w:cstheme="minorBidi"/>
          <w:b/>
          <w:bCs/>
          <w:color w:val="auto"/>
          <w:kern w:val="0"/>
          <w:sz w:val="18"/>
          <w:szCs w:val="18"/>
          <w:lang w:eastAsia="en-US"/>
          <w14:ligatures w14:val="none"/>
        </w:rPr>
        <w:t>29</w:t>
      </w:r>
      <w:r w:rsidRPr="005F0A49">
        <w:rPr>
          <w:rFonts w:ascii="Arial Narrow" w:eastAsiaTheme="minorHAnsi" w:hAnsi="Arial Narrow" w:cstheme="minorBidi"/>
          <w:b/>
          <w:bCs/>
          <w:color w:val="auto"/>
          <w:kern w:val="0"/>
          <w:sz w:val="18"/>
          <w:szCs w:val="18"/>
          <w:lang w:eastAsia="en-US"/>
          <w14:ligatures w14:val="none"/>
        </w:rPr>
        <w:t>: Output G3: Sensor based ambient air quality monitoring data management and reporting.</w:t>
      </w:r>
      <w:bookmarkEnd w:id="69"/>
    </w:p>
    <w:tbl>
      <w:tblPr>
        <w:tblStyle w:val="ListTable2-Accent2"/>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3531"/>
        <w:gridCol w:w="3619"/>
      </w:tblGrid>
      <w:tr w:rsidR="005F0A49" w:rsidRPr="005F0A49" w14:paraId="0ABB3944" w14:textId="77777777" w:rsidTr="003E33D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79" w:type="pct"/>
            <w:hideMark/>
          </w:tcPr>
          <w:p w14:paraId="25DBB433" w14:textId="77777777" w:rsidR="005F0A49" w:rsidRPr="005F0A49" w:rsidRDefault="005F0A49" w:rsidP="005F0A49">
            <w:pPr>
              <w:spacing w:after="0" w:line="276" w:lineRule="auto"/>
              <w:ind w:left="0" w:firstLine="0"/>
              <w:jc w:val="center"/>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 xml:space="preserve">Output </w:t>
            </w:r>
          </w:p>
        </w:tc>
        <w:tc>
          <w:tcPr>
            <w:tcW w:w="1887" w:type="pct"/>
            <w:hideMark/>
          </w:tcPr>
          <w:p w14:paraId="789CD70D"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Description</w:t>
            </w:r>
          </w:p>
        </w:tc>
        <w:tc>
          <w:tcPr>
            <w:tcW w:w="1934" w:type="pct"/>
          </w:tcPr>
          <w:p w14:paraId="33F2F559" w14:textId="77777777" w:rsidR="005F0A49" w:rsidRPr="005F0A49" w:rsidRDefault="005F0A49" w:rsidP="005F0A49">
            <w:pPr>
              <w:spacing w:after="0" w:line="276"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Means of Verification</w:t>
            </w:r>
          </w:p>
        </w:tc>
      </w:tr>
      <w:tr w:rsidR="005F0A49" w:rsidRPr="005F0A49" w14:paraId="67D104A2" w14:textId="77777777" w:rsidTr="003E33D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79" w:type="pct"/>
            <w:noWrap/>
            <w:hideMark/>
          </w:tcPr>
          <w:p w14:paraId="4B90A8B0" w14:textId="77777777" w:rsidR="005F0A49" w:rsidRPr="005F0A49" w:rsidRDefault="005F0A49" w:rsidP="005F0A49">
            <w:pPr>
              <w:spacing w:after="0" w:line="276" w:lineRule="auto"/>
              <w:ind w:left="0" w:firstLine="0"/>
              <w:rPr>
                <w:rFonts w:ascii="Arial Narrow" w:eastAsiaTheme="minorHAnsi" w:hAnsi="Arial Narrow" w:cstheme="minorBidi"/>
                <w:color w:val="auto"/>
                <w:sz w:val="20"/>
                <w:szCs w:val="20"/>
              </w:rPr>
            </w:pPr>
            <w:r w:rsidRPr="005F0A49">
              <w:rPr>
                <w:rFonts w:ascii="Arial Narrow" w:eastAsiaTheme="minorHAnsi" w:hAnsi="Arial Narrow" w:cstheme="minorBidi"/>
                <w:color w:val="auto"/>
                <w:sz w:val="20"/>
                <w:szCs w:val="20"/>
              </w:rPr>
              <w:t>Data Management and Reporting to SAAQIS</w:t>
            </w:r>
          </w:p>
        </w:tc>
        <w:tc>
          <w:tcPr>
            <w:tcW w:w="1887" w:type="pct"/>
            <w:noWrap/>
            <w:hideMark/>
          </w:tcPr>
          <w:p w14:paraId="07A4509E"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The service provider must provide services of the data management to ensure that the monitoring station is reporting data LIVE to SAAQIS for public dissemination.</w:t>
            </w:r>
          </w:p>
        </w:tc>
        <w:tc>
          <w:tcPr>
            <w:tcW w:w="1934" w:type="pct"/>
          </w:tcPr>
          <w:p w14:paraId="45B5675C"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auto"/>
                <w:sz w:val="20"/>
                <w:szCs w:val="20"/>
              </w:rPr>
            </w:pPr>
            <w:r w:rsidRPr="005F0A49">
              <w:rPr>
                <w:rFonts w:ascii="Arial Narrow" w:eastAsiaTheme="minorHAnsi" w:hAnsi="Arial Narrow"/>
                <w:color w:val="auto"/>
                <w:sz w:val="20"/>
                <w:szCs w:val="20"/>
              </w:rPr>
              <w:t>Service Provider to provide reports indicating the performance of the sensors while ensuring that data is being reported to LIVE to SAAQIS.</w:t>
            </w:r>
          </w:p>
          <w:p w14:paraId="5B4B0378" w14:textId="77777777" w:rsidR="005F0A49" w:rsidRPr="005F0A49" w:rsidRDefault="005F0A49" w:rsidP="005F0A49">
            <w:pPr>
              <w:spacing w:after="0" w:line="276" w:lineRule="auto"/>
              <w:ind w:left="0" w:firstLine="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theme="minorBidi"/>
                <w:color w:val="auto"/>
                <w:sz w:val="20"/>
                <w:szCs w:val="20"/>
              </w:rPr>
            </w:pPr>
          </w:p>
        </w:tc>
      </w:tr>
    </w:tbl>
    <w:p w14:paraId="769A9045" w14:textId="7C960632" w:rsidR="00FA1550" w:rsidRPr="00C161F1" w:rsidRDefault="00FA1550" w:rsidP="00C161F1">
      <w:pPr>
        <w:spacing w:before="120" w:after="120" w:line="360" w:lineRule="auto"/>
        <w:ind w:left="0" w:firstLine="0"/>
        <w:jc w:val="left"/>
        <w:rPr>
          <w:rFonts w:ascii="Arial Narrow" w:eastAsia="Times New Roman" w:hAnsi="Arial Narrow"/>
          <w:color w:val="auto"/>
          <w:kern w:val="0"/>
          <w:szCs w:val="24"/>
          <w:lang w:val="en-GB" w:eastAsia="en-US"/>
          <w14:ligatures w14:val="none"/>
        </w:rPr>
      </w:pPr>
    </w:p>
    <w:sectPr w:rsidR="00FA1550" w:rsidRPr="00C161F1" w:rsidSect="00B85CB3">
      <w:headerReference w:type="default" r:id="rId8"/>
      <w:footerReference w:type="even" r:id="rId9"/>
      <w:footerReference w:type="default" r:id="rId10"/>
      <w:footerReference w:type="first" r:id="rId11"/>
      <w:pgSz w:w="11906" w:h="16838"/>
      <w:pgMar w:top="1674" w:right="1099" w:bottom="1486" w:left="1440" w:header="851" w:footer="2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D7B9B" w14:textId="77777777" w:rsidR="00EA27B4" w:rsidRDefault="00EA27B4">
      <w:pPr>
        <w:spacing w:after="0" w:line="240" w:lineRule="auto"/>
      </w:pPr>
      <w:r>
        <w:separator/>
      </w:r>
    </w:p>
  </w:endnote>
  <w:endnote w:type="continuationSeparator" w:id="0">
    <w:p w14:paraId="7A4BE02A" w14:textId="77777777" w:rsidR="00EA27B4" w:rsidRDefault="00EA2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17839" w14:textId="77777777" w:rsidR="00FA1550" w:rsidRDefault="00332FBB">
    <w:pPr>
      <w:spacing w:after="0" w:line="259" w:lineRule="auto"/>
      <w:ind w:left="0" w:right="197" w:firstLine="0"/>
      <w:jc w:val="center"/>
    </w:pPr>
    <w:r>
      <w:rPr>
        <w:rFonts w:ascii="Calibri" w:eastAsia="Calibri" w:hAnsi="Calibri" w:cs="Calibri"/>
      </w:rPr>
      <w:t xml:space="preserve">                 Page </w:t>
    </w:r>
    <w:r>
      <w:fldChar w:fldCharType="begin"/>
    </w:r>
    <w:r>
      <w:instrText xml:space="preserve"> PAGE   \* MERGEFORMAT </w:instrText>
    </w:r>
    <w:r>
      <w:fldChar w:fldCharType="separate"/>
    </w:r>
    <w:r>
      <w:rPr>
        <w:rFonts w:ascii="Calibri" w:eastAsia="Calibri" w:hAnsi="Calibri" w:cs="Calibri"/>
        <w:b/>
        <w:sz w:val="24"/>
      </w:rPr>
      <w:t>17</w:t>
    </w:r>
    <w:r>
      <w:rPr>
        <w:rFonts w:ascii="Calibri" w:eastAsia="Calibri" w:hAnsi="Calibri" w:cs="Calibri"/>
        <w:b/>
        <w:sz w:val="24"/>
      </w:rPr>
      <w:fldChar w:fldCharType="end"/>
    </w:r>
    <w:r>
      <w:rPr>
        <w:rFonts w:ascii="Calibri" w:eastAsia="Calibri" w:hAnsi="Calibri" w:cs="Calibri"/>
      </w:rPr>
      <w:t xml:space="preserve"> of </w:t>
    </w:r>
    <w:fldSimple w:instr=" NUMPAGES   \* MERGEFORMAT ">
      <w:r>
        <w:rPr>
          <w:rFonts w:ascii="Calibri" w:eastAsia="Calibri" w:hAnsi="Calibri" w:cs="Calibri"/>
          <w:b/>
          <w:sz w:val="24"/>
        </w:rPr>
        <w:t>23</w:t>
      </w:r>
    </w:fldSimple>
    <w:r>
      <w:rPr>
        <w:rFonts w:ascii="Calibri" w:eastAsia="Calibri" w:hAnsi="Calibri" w:cs="Calibri"/>
      </w:rPr>
      <w:t xml:space="preserve"> </w:t>
    </w:r>
  </w:p>
  <w:p w14:paraId="2ABDE4DF" w14:textId="77777777" w:rsidR="00FA1550" w:rsidRDefault="00332FBB">
    <w:pPr>
      <w:spacing w:after="0" w:line="259" w:lineRule="auto"/>
      <w:ind w:left="58"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C7D59" w14:textId="77777777" w:rsidR="00FA1550" w:rsidRDefault="00332FBB">
    <w:pPr>
      <w:spacing w:after="0" w:line="259" w:lineRule="auto"/>
      <w:ind w:left="0" w:right="197" w:firstLine="0"/>
      <w:jc w:val="center"/>
    </w:pPr>
    <w:r>
      <w:rPr>
        <w:rFonts w:ascii="Calibri" w:eastAsia="Calibri" w:hAnsi="Calibri" w:cs="Calibri"/>
      </w:rPr>
      <w:t xml:space="preserve">                 Page </w:t>
    </w:r>
    <w:r>
      <w:fldChar w:fldCharType="begin"/>
    </w:r>
    <w:r>
      <w:instrText xml:space="preserve"> PAGE   \* MERGEFORMAT </w:instrText>
    </w:r>
    <w:r>
      <w:fldChar w:fldCharType="separate"/>
    </w:r>
    <w:r>
      <w:rPr>
        <w:rFonts w:ascii="Calibri" w:eastAsia="Calibri" w:hAnsi="Calibri" w:cs="Calibri"/>
        <w:b/>
        <w:sz w:val="24"/>
      </w:rPr>
      <w:t>17</w:t>
    </w:r>
    <w:r>
      <w:rPr>
        <w:rFonts w:ascii="Calibri" w:eastAsia="Calibri" w:hAnsi="Calibri" w:cs="Calibri"/>
        <w:b/>
        <w:sz w:val="24"/>
      </w:rPr>
      <w:fldChar w:fldCharType="end"/>
    </w:r>
    <w:r>
      <w:rPr>
        <w:rFonts w:ascii="Calibri" w:eastAsia="Calibri" w:hAnsi="Calibri" w:cs="Calibri"/>
      </w:rPr>
      <w:t xml:space="preserve"> of </w:t>
    </w:r>
    <w:fldSimple w:instr=" NUMPAGES   \* MERGEFORMAT ">
      <w:r>
        <w:rPr>
          <w:rFonts w:ascii="Calibri" w:eastAsia="Calibri" w:hAnsi="Calibri" w:cs="Calibri"/>
          <w:b/>
          <w:sz w:val="24"/>
        </w:rPr>
        <w:t>23</w:t>
      </w:r>
    </w:fldSimple>
    <w:r>
      <w:rPr>
        <w:rFonts w:ascii="Calibri" w:eastAsia="Calibri" w:hAnsi="Calibri" w:cs="Calibri"/>
      </w:rPr>
      <w:t xml:space="preserve"> </w:t>
    </w:r>
  </w:p>
  <w:p w14:paraId="3E618A43" w14:textId="77777777" w:rsidR="00FA1550" w:rsidRDefault="00332FBB">
    <w:pPr>
      <w:spacing w:after="0" w:line="259" w:lineRule="auto"/>
      <w:ind w:left="58"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2FC2E" w14:textId="77777777" w:rsidR="00FA1550" w:rsidRDefault="00332FBB">
    <w:pPr>
      <w:spacing w:after="0" w:line="259" w:lineRule="auto"/>
      <w:ind w:left="0" w:right="197" w:firstLine="0"/>
      <w:jc w:val="center"/>
    </w:pPr>
    <w:r>
      <w:rPr>
        <w:rFonts w:ascii="Calibri" w:eastAsia="Calibri" w:hAnsi="Calibri" w:cs="Calibri"/>
      </w:rPr>
      <w:t xml:space="preserve">                 Page </w:t>
    </w:r>
    <w:r>
      <w:fldChar w:fldCharType="begin"/>
    </w:r>
    <w:r>
      <w:instrText xml:space="preserve"> PAGE   \* MERGEFORMAT </w:instrText>
    </w:r>
    <w:r>
      <w:fldChar w:fldCharType="separate"/>
    </w:r>
    <w:r>
      <w:rPr>
        <w:rFonts w:ascii="Calibri" w:eastAsia="Calibri" w:hAnsi="Calibri" w:cs="Calibri"/>
        <w:b/>
        <w:sz w:val="24"/>
      </w:rPr>
      <w:t>17</w:t>
    </w:r>
    <w:r>
      <w:rPr>
        <w:rFonts w:ascii="Calibri" w:eastAsia="Calibri" w:hAnsi="Calibri" w:cs="Calibri"/>
        <w:b/>
        <w:sz w:val="24"/>
      </w:rPr>
      <w:fldChar w:fldCharType="end"/>
    </w:r>
    <w:r>
      <w:rPr>
        <w:rFonts w:ascii="Calibri" w:eastAsia="Calibri" w:hAnsi="Calibri" w:cs="Calibri"/>
      </w:rPr>
      <w:t xml:space="preserve"> of </w:t>
    </w:r>
    <w:fldSimple w:instr=" NUMPAGES   \* MERGEFORMAT ">
      <w:r>
        <w:rPr>
          <w:rFonts w:ascii="Calibri" w:eastAsia="Calibri" w:hAnsi="Calibri" w:cs="Calibri"/>
          <w:b/>
          <w:sz w:val="24"/>
        </w:rPr>
        <w:t>23</w:t>
      </w:r>
    </w:fldSimple>
    <w:r>
      <w:rPr>
        <w:rFonts w:ascii="Calibri" w:eastAsia="Calibri" w:hAnsi="Calibri" w:cs="Calibri"/>
      </w:rPr>
      <w:t xml:space="preserve"> </w:t>
    </w:r>
  </w:p>
  <w:p w14:paraId="0CB1411D" w14:textId="77777777" w:rsidR="00FA1550" w:rsidRDefault="00332FBB">
    <w:pPr>
      <w:spacing w:after="0" w:line="259" w:lineRule="auto"/>
      <w:ind w:left="58"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66A44" w14:textId="77777777" w:rsidR="00EA27B4" w:rsidRDefault="00EA27B4">
      <w:pPr>
        <w:spacing w:after="0" w:line="240" w:lineRule="auto"/>
      </w:pPr>
      <w:r>
        <w:separator/>
      </w:r>
    </w:p>
  </w:footnote>
  <w:footnote w:type="continuationSeparator" w:id="0">
    <w:p w14:paraId="416590A7" w14:textId="77777777" w:rsidR="00EA27B4" w:rsidRDefault="00EA2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355B6" w14:textId="00B2B64D" w:rsidR="00B85CB3" w:rsidRPr="00B85CB3" w:rsidRDefault="00B85CB3">
    <w:pPr>
      <w:pStyle w:val="Header"/>
      <w:rPr>
        <w:sz w:val="14"/>
        <w:szCs w:val="14"/>
      </w:rPr>
    </w:pPr>
    <w:r>
      <w:rPr>
        <w:noProof/>
      </w:rPr>
      <w:tab/>
    </w:r>
    <w:r>
      <w:rPr>
        <w:noProof/>
      </w:rPr>
      <w:drawing>
        <wp:inline distT="0" distB="0" distL="0" distR="0" wp14:anchorId="5A76D56A" wp14:editId="1BE6255E">
          <wp:extent cx="781050" cy="266556"/>
          <wp:effectExtent l="0" t="0" r="0" b="635"/>
          <wp:docPr id="376339866" name="Picture 376339866">
            <a:extLst xmlns:a="http://schemas.openxmlformats.org/drawingml/2006/main">
              <a:ext uri="{FF2B5EF4-FFF2-40B4-BE49-F238E27FC236}">
                <a16:creationId xmlns:a16="http://schemas.microsoft.com/office/drawing/2014/main" id="{6BC9A9EA-E393-49C3-8FF0-773434586F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BC9A9EA-E393-49C3-8FF0-773434586F3A}"/>
                      </a:ext>
                    </a:extLst>
                  </pic:cNvPr>
                  <pic:cNvPicPr>
                    <a:picLocks noChangeAspect="1"/>
                  </pic:cNvPicPr>
                </pic:nvPicPr>
                <pic:blipFill>
                  <a:blip r:embed="rId1"/>
                  <a:stretch>
                    <a:fillRect/>
                  </a:stretch>
                </pic:blipFill>
                <pic:spPr>
                  <a:xfrm>
                    <a:off x="0" y="0"/>
                    <a:ext cx="810505" cy="276609"/>
                  </a:xfrm>
                  <a:prstGeom prst="rect">
                    <a:avLst/>
                  </a:prstGeom>
                </pic:spPr>
              </pic:pic>
            </a:graphicData>
          </a:graphic>
        </wp:inline>
      </w:drawing>
    </w:r>
    <w:r>
      <w:rPr>
        <w:noProof/>
      </w:rPr>
      <w:tab/>
    </w:r>
    <w:r w:rsidRPr="00B85CB3">
      <w:rPr>
        <w:b/>
        <w:bCs/>
        <w:sz w:val="14"/>
        <w:szCs w:val="14"/>
      </w:rPr>
      <w:t>RT</w:t>
    </w:r>
    <w:r w:rsidR="008E2FF9">
      <w:rPr>
        <w:b/>
        <w:bCs/>
        <w:sz w:val="14"/>
        <w:szCs w:val="14"/>
      </w:rPr>
      <w:t>37-2024</w:t>
    </w:r>
    <w:r w:rsidRPr="00B85CB3">
      <w:rPr>
        <w:b/>
        <w:bCs/>
        <w:sz w:val="14"/>
        <w:szCs w:val="14"/>
      </w:rPr>
      <w:t xml:space="preserve"> ANNEXURE A – TECHNICAL SPECIFICATION REQUIREMENTS</w:t>
    </w:r>
    <w:r>
      <w:rPr>
        <w:sz w:val="14"/>
        <w:szCs w:val="1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33C3F"/>
    <w:multiLevelType w:val="hybridMultilevel"/>
    <w:tmpl w:val="892A8340"/>
    <w:lvl w:ilvl="0" w:tplc="A5D2D796">
      <w:start w:val="1"/>
      <w:numFmt w:val="decimal"/>
      <w:lvlText w:val="%1."/>
      <w:lvlJc w:val="left"/>
      <w:pPr>
        <w:ind w:left="720" w:hanging="360"/>
      </w:pPr>
      <w:rPr>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2F059C5"/>
    <w:multiLevelType w:val="hybridMultilevel"/>
    <w:tmpl w:val="117894FC"/>
    <w:lvl w:ilvl="0" w:tplc="3060231A">
      <w:start w:val="1"/>
      <w:numFmt w:val="bullet"/>
      <w:pStyle w:val="ListBullet"/>
      <w:lvlText w:val=""/>
      <w:lvlJc w:val="left"/>
      <w:pPr>
        <w:ind w:left="720" w:hanging="360"/>
      </w:pPr>
      <w:rPr>
        <w:rFonts w:ascii="Symbol" w:hAnsi="Symbol" w:hint="default"/>
        <w:color w:val="ED7D31" w:themeColor="accent2"/>
        <w:u w:color="4472C4"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71B6"/>
    <w:multiLevelType w:val="hybridMultilevel"/>
    <w:tmpl w:val="34F28272"/>
    <w:lvl w:ilvl="0" w:tplc="CCD0D92A">
      <w:start w:val="1"/>
      <w:numFmt w:val="lowerLetter"/>
      <w:lvlText w:val="%1."/>
      <w:lvlJc w:val="left"/>
      <w:pPr>
        <w:ind w:left="7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5F61610">
      <w:start w:val="1"/>
      <w:numFmt w:val="bullet"/>
      <w:lvlText w:val="●"/>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73458BC">
      <w:start w:val="1"/>
      <w:numFmt w:val="bullet"/>
      <w:lvlText w:val="▪"/>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248A0D4">
      <w:start w:val="1"/>
      <w:numFmt w:val="bullet"/>
      <w:lvlText w:val="•"/>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2A2E26C">
      <w:start w:val="1"/>
      <w:numFmt w:val="bullet"/>
      <w:lvlText w:val="o"/>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2848AE">
      <w:start w:val="1"/>
      <w:numFmt w:val="bullet"/>
      <w:lvlText w:val="▪"/>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A281F4">
      <w:start w:val="1"/>
      <w:numFmt w:val="bullet"/>
      <w:lvlText w:val="•"/>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F3C">
      <w:start w:val="1"/>
      <w:numFmt w:val="bullet"/>
      <w:lvlText w:val="o"/>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402AB46">
      <w:start w:val="1"/>
      <w:numFmt w:val="bullet"/>
      <w:lvlText w:val="▪"/>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BE193D"/>
    <w:multiLevelType w:val="hybridMultilevel"/>
    <w:tmpl w:val="E5745188"/>
    <w:lvl w:ilvl="0" w:tplc="1FD44884">
      <w:start w:val="1"/>
      <w:numFmt w:val="decimal"/>
      <w:lvlText w:val="%1."/>
      <w:lvlJc w:val="left"/>
      <w:pPr>
        <w:ind w:left="720" w:hanging="360"/>
      </w:pPr>
      <w:rPr>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1AF0710"/>
    <w:multiLevelType w:val="hybridMultilevel"/>
    <w:tmpl w:val="589A5DE2"/>
    <w:lvl w:ilvl="0" w:tplc="2A9C0F74">
      <w:start w:val="1"/>
      <w:numFmt w:val="bullet"/>
      <w:lvlText w:val="●"/>
      <w:lvlJc w:val="left"/>
      <w:pPr>
        <w:ind w:left="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6AB970">
      <w:start w:val="1"/>
      <w:numFmt w:val="bullet"/>
      <w:lvlText w:val="o"/>
      <w:lvlJc w:val="left"/>
      <w:pPr>
        <w:ind w:left="12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6243A2">
      <w:start w:val="1"/>
      <w:numFmt w:val="bullet"/>
      <w:lvlText w:val="▪"/>
      <w:lvlJc w:val="left"/>
      <w:pPr>
        <w:ind w:left="19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F049308">
      <w:start w:val="1"/>
      <w:numFmt w:val="bullet"/>
      <w:lvlText w:val="•"/>
      <w:lvlJc w:val="left"/>
      <w:pPr>
        <w:ind w:left="26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20A0A4C">
      <w:start w:val="1"/>
      <w:numFmt w:val="bullet"/>
      <w:lvlText w:val="o"/>
      <w:lvlJc w:val="left"/>
      <w:pPr>
        <w:ind w:left="34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FA64C8">
      <w:start w:val="1"/>
      <w:numFmt w:val="bullet"/>
      <w:lvlText w:val="▪"/>
      <w:lvlJc w:val="left"/>
      <w:pPr>
        <w:ind w:left="41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0C8742">
      <w:start w:val="1"/>
      <w:numFmt w:val="bullet"/>
      <w:lvlText w:val="•"/>
      <w:lvlJc w:val="left"/>
      <w:pPr>
        <w:ind w:left="4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663740">
      <w:start w:val="1"/>
      <w:numFmt w:val="bullet"/>
      <w:lvlText w:val="o"/>
      <w:lvlJc w:val="left"/>
      <w:pPr>
        <w:ind w:left="5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4337C">
      <w:start w:val="1"/>
      <w:numFmt w:val="bullet"/>
      <w:lvlText w:val="▪"/>
      <w:lvlJc w:val="left"/>
      <w:pPr>
        <w:ind w:left="6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C23D66"/>
    <w:multiLevelType w:val="multilevel"/>
    <w:tmpl w:val="29B08E9E"/>
    <w:lvl w:ilvl="0">
      <w:start w:val="1"/>
      <w:numFmt w:val="decimal"/>
      <w:lvlText w:val="%1."/>
      <w:lvlJc w:val="left"/>
      <w:pPr>
        <w:ind w:left="360" w:hanging="360"/>
      </w:pPr>
      <w:rPr>
        <w:color w:val="auto"/>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32EFD"/>
    <w:multiLevelType w:val="hybridMultilevel"/>
    <w:tmpl w:val="D514DB38"/>
    <w:lvl w:ilvl="0" w:tplc="97FC4BE6">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9A17AA">
      <w:start w:val="1"/>
      <w:numFmt w:val="lowerLetter"/>
      <w:lvlText w:val="%2"/>
      <w:lvlJc w:val="left"/>
      <w:pPr>
        <w:ind w:left="1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2ED224">
      <w:start w:val="1"/>
      <w:numFmt w:val="lowerRoman"/>
      <w:lvlText w:val="%3"/>
      <w:lvlJc w:val="left"/>
      <w:pPr>
        <w:ind w:left="2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160CE2">
      <w:start w:val="1"/>
      <w:numFmt w:val="decimal"/>
      <w:lvlText w:val="%4"/>
      <w:lvlJc w:val="left"/>
      <w:pPr>
        <w:ind w:left="29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B63202">
      <w:start w:val="1"/>
      <w:numFmt w:val="lowerLetter"/>
      <w:lvlText w:val="%5"/>
      <w:lvlJc w:val="left"/>
      <w:pPr>
        <w:ind w:left="37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78A1D8">
      <w:start w:val="1"/>
      <w:numFmt w:val="lowerRoman"/>
      <w:lvlText w:val="%6"/>
      <w:lvlJc w:val="left"/>
      <w:pPr>
        <w:ind w:left="4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76E6B4">
      <w:start w:val="1"/>
      <w:numFmt w:val="decimal"/>
      <w:lvlText w:val="%7"/>
      <w:lvlJc w:val="left"/>
      <w:pPr>
        <w:ind w:left="5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764F40">
      <w:start w:val="1"/>
      <w:numFmt w:val="lowerLetter"/>
      <w:lvlText w:val="%8"/>
      <w:lvlJc w:val="left"/>
      <w:pPr>
        <w:ind w:left="58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F6A1EA">
      <w:start w:val="1"/>
      <w:numFmt w:val="lowerRoman"/>
      <w:lvlText w:val="%9"/>
      <w:lvlJc w:val="left"/>
      <w:pPr>
        <w:ind w:left="6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9395A8B"/>
    <w:multiLevelType w:val="hybridMultilevel"/>
    <w:tmpl w:val="E8886628"/>
    <w:lvl w:ilvl="0" w:tplc="FFFFFFFF">
      <w:start w:val="1"/>
      <w:numFmt w:val="lowerLetter"/>
      <w:lvlText w:val="%1."/>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0F64086"/>
    <w:multiLevelType w:val="hybridMultilevel"/>
    <w:tmpl w:val="6B9257FE"/>
    <w:lvl w:ilvl="0" w:tplc="1B7A5DE0">
      <w:start w:val="1"/>
      <w:numFmt w:val="decimal"/>
      <w:lvlText w:val="%1."/>
      <w:lvlJc w:val="left"/>
      <w:pPr>
        <w:ind w:left="720" w:hanging="360"/>
      </w:pPr>
      <w:rPr>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2E84547"/>
    <w:multiLevelType w:val="multilevel"/>
    <w:tmpl w:val="AF92E010"/>
    <w:lvl w:ilvl="0">
      <w:start w:val="1"/>
      <w:numFmt w:val="decimal"/>
      <w:lvlText w:val="%1."/>
      <w:lvlJc w:val="left"/>
      <w:pPr>
        <w:ind w:left="851" w:hanging="851"/>
      </w:pPr>
      <w:rPr>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lowerLetter"/>
      <w:lvlText w:val="%4)"/>
      <w:lvlJc w:val="left"/>
      <w:pPr>
        <w:ind w:left="360" w:hanging="360"/>
      </w:pPr>
    </w:lvl>
    <w:lvl w:ilvl="4">
      <w:start w:val="1"/>
      <w:numFmt w:val="lowerLetter"/>
      <w:lvlText w:val="%5)"/>
      <w:lvlJc w:val="left"/>
      <w:pPr>
        <w:ind w:left="1474" w:hanging="567"/>
      </w:pPr>
      <w:rPr>
        <w:color w:val="auto"/>
      </w:rPr>
    </w:lvl>
    <w:lvl w:ilvl="5">
      <w:start w:val="1"/>
      <w:numFmt w:val="lowerRoman"/>
      <w:lvlText w:val="%6)"/>
      <w:lvlJc w:val="left"/>
      <w:pPr>
        <w:ind w:left="1928" w:hanging="454"/>
      </w:pPr>
    </w:lvl>
    <w:lvl w:ilvl="6">
      <w:start w:val="1"/>
      <w:numFmt w:val="none"/>
      <w:isLgl/>
      <w:lvlText w:val=""/>
      <w:lvlJc w:val="left"/>
      <w:pPr>
        <w:ind w:left="1800" w:hanging="1440"/>
      </w:pPr>
    </w:lvl>
    <w:lvl w:ilvl="7">
      <w:start w:val="1"/>
      <w:numFmt w:val="none"/>
      <w:isLgl/>
      <w:lvlText w:val=""/>
      <w:lvlJc w:val="left"/>
      <w:pPr>
        <w:ind w:left="1800" w:hanging="1440"/>
      </w:pPr>
    </w:lvl>
    <w:lvl w:ilvl="8">
      <w:start w:val="1"/>
      <w:numFmt w:val="none"/>
      <w:isLgl/>
      <w:lvlText w:val=""/>
      <w:lvlJc w:val="left"/>
      <w:pPr>
        <w:ind w:left="2160" w:hanging="1800"/>
      </w:pPr>
    </w:lvl>
  </w:abstractNum>
  <w:abstractNum w:abstractNumId="10" w15:restartNumberingAfterBreak="0">
    <w:nsid w:val="256E2421"/>
    <w:multiLevelType w:val="hybridMultilevel"/>
    <w:tmpl w:val="AD88E230"/>
    <w:lvl w:ilvl="0" w:tplc="DB34D41A">
      <w:start w:val="1"/>
      <w:numFmt w:val="decimal"/>
      <w:lvlText w:val="%1."/>
      <w:lvlJc w:val="left"/>
      <w:pPr>
        <w:ind w:left="720" w:hanging="360"/>
      </w:pPr>
      <w:rPr>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5B30335"/>
    <w:multiLevelType w:val="hybridMultilevel"/>
    <w:tmpl w:val="CE785406"/>
    <w:lvl w:ilvl="0" w:tplc="FFC48DE2">
      <w:start w:val="1"/>
      <w:numFmt w:val="decimal"/>
      <w:pStyle w:val="Heading11"/>
      <w:lvlText w:val="%1."/>
      <w:lvlJc w:val="left"/>
      <w:pPr>
        <w:ind w:left="644" w:hanging="360"/>
      </w:pPr>
      <w:rPr>
        <w:sz w:val="22"/>
        <w:szCs w:val="22"/>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6263C34"/>
    <w:multiLevelType w:val="hybridMultilevel"/>
    <w:tmpl w:val="C4E063BA"/>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13" w15:restartNumberingAfterBreak="0">
    <w:nsid w:val="26C91D4D"/>
    <w:multiLevelType w:val="hybridMultilevel"/>
    <w:tmpl w:val="A0C65ACE"/>
    <w:lvl w:ilvl="0" w:tplc="16566186">
      <w:start w:val="1"/>
      <w:numFmt w:val="bullet"/>
      <w:lvlText w:val="●"/>
      <w:lvlJc w:val="left"/>
      <w:pPr>
        <w:ind w:left="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6C093EE">
      <w:start w:val="1"/>
      <w:numFmt w:val="bullet"/>
      <w:lvlText w:val="o"/>
      <w:lvlJc w:val="left"/>
      <w:pPr>
        <w:ind w:left="1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AA6F3C">
      <w:start w:val="1"/>
      <w:numFmt w:val="bullet"/>
      <w:lvlText w:val="▪"/>
      <w:lvlJc w:val="left"/>
      <w:pPr>
        <w:ind w:left="1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52DC60">
      <w:start w:val="1"/>
      <w:numFmt w:val="bullet"/>
      <w:lvlText w:val="•"/>
      <w:lvlJc w:val="left"/>
      <w:pPr>
        <w:ind w:left="2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7463EC">
      <w:start w:val="1"/>
      <w:numFmt w:val="bullet"/>
      <w:lvlText w:val="o"/>
      <w:lvlJc w:val="left"/>
      <w:pPr>
        <w:ind w:left="3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641F0E">
      <w:start w:val="1"/>
      <w:numFmt w:val="bullet"/>
      <w:lvlText w:val="▪"/>
      <w:lvlJc w:val="left"/>
      <w:pPr>
        <w:ind w:left="4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125238">
      <w:start w:val="1"/>
      <w:numFmt w:val="bullet"/>
      <w:lvlText w:val="•"/>
      <w:lvlJc w:val="left"/>
      <w:pPr>
        <w:ind w:left="4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82DA2">
      <w:start w:val="1"/>
      <w:numFmt w:val="bullet"/>
      <w:lvlText w:val="o"/>
      <w:lvlJc w:val="left"/>
      <w:pPr>
        <w:ind w:left="5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7C9D34">
      <w:start w:val="1"/>
      <w:numFmt w:val="bullet"/>
      <w:lvlText w:val="▪"/>
      <w:lvlJc w:val="left"/>
      <w:pPr>
        <w:ind w:left="6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6EB2F19"/>
    <w:multiLevelType w:val="hybridMultilevel"/>
    <w:tmpl w:val="66A2CE42"/>
    <w:lvl w:ilvl="0" w:tplc="54B87528">
      <w:start w:val="1"/>
      <w:numFmt w:val="decimal"/>
      <w:lvlText w:val="%1."/>
      <w:lvlJc w:val="left"/>
      <w:pPr>
        <w:ind w:left="720" w:hanging="360"/>
      </w:pPr>
      <w:rPr>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B18721D"/>
    <w:multiLevelType w:val="multilevel"/>
    <w:tmpl w:val="13086C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A520FF"/>
    <w:multiLevelType w:val="hybridMultilevel"/>
    <w:tmpl w:val="13B2F944"/>
    <w:lvl w:ilvl="0" w:tplc="1C090017">
      <w:start w:val="1"/>
      <w:numFmt w:val="lowerLetter"/>
      <w:lvlText w:val="%1)"/>
      <w:lvlJc w:val="left"/>
      <w:pPr>
        <w:ind w:left="1571" w:hanging="360"/>
      </w:pPr>
    </w:lvl>
    <w:lvl w:ilvl="1" w:tplc="1C090019">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30D75944"/>
    <w:multiLevelType w:val="hybridMultilevel"/>
    <w:tmpl w:val="7A60470A"/>
    <w:lvl w:ilvl="0" w:tplc="B25CFF42">
      <w:start w:val="1"/>
      <w:numFmt w:val="bullet"/>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FC4168">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38E4A22">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5DA0E0E">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9A96AC">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904B62">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DCCEFC">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EC6A8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996BF62">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1791DF2"/>
    <w:multiLevelType w:val="hybridMultilevel"/>
    <w:tmpl w:val="2DF6B0EE"/>
    <w:lvl w:ilvl="0" w:tplc="1CC057F4">
      <w:start w:val="1"/>
      <w:numFmt w:val="bullet"/>
      <w:lvlText w:val="●"/>
      <w:lvlJc w:val="left"/>
      <w:pPr>
        <w:ind w:left="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76157E">
      <w:start w:val="1"/>
      <w:numFmt w:val="bullet"/>
      <w:lvlText w:val="o"/>
      <w:lvlJc w:val="left"/>
      <w:pPr>
        <w:ind w:left="1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25A7772">
      <w:start w:val="1"/>
      <w:numFmt w:val="bullet"/>
      <w:lvlText w:val="▪"/>
      <w:lvlJc w:val="left"/>
      <w:pPr>
        <w:ind w:left="1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688894">
      <w:start w:val="1"/>
      <w:numFmt w:val="bullet"/>
      <w:lvlText w:val="•"/>
      <w:lvlJc w:val="left"/>
      <w:pPr>
        <w:ind w:left="2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FE4940">
      <w:start w:val="1"/>
      <w:numFmt w:val="bullet"/>
      <w:lvlText w:val="o"/>
      <w:lvlJc w:val="left"/>
      <w:pPr>
        <w:ind w:left="3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0CD9E0">
      <w:start w:val="1"/>
      <w:numFmt w:val="bullet"/>
      <w:lvlText w:val="▪"/>
      <w:lvlJc w:val="left"/>
      <w:pPr>
        <w:ind w:left="4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1A45A2">
      <w:start w:val="1"/>
      <w:numFmt w:val="bullet"/>
      <w:lvlText w:val="•"/>
      <w:lvlJc w:val="left"/>
      <w:pPr>
        <w:ind w:left="4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7678F4">
      <w:start w:val="1"/>
      <w:numFmt w:val="bullet"/>
      <w:lvlText w:val="o"/>
      <w:lvlJc w:val="left"/>
      <w:pPr>
        <w:ind w:left="5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482D4E0">
      <w:start w:val="1"/>
      <w:numFmt w:val="bullet"/>
      <w:lvlText w:val="▪"/>
      <w:lvlJc w:val="left"/>
      <w:pPr>
        <w:ind w:left="6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29113A5"/>
    <w:multiLevelType w:val="hybridMultilevel"/>
    <w:tmpl w:val="6BA28916"/>
    <w:lvl w:ilvl="0" w:tplc="1C090001">
      <w:start w:val="1"/>
      <w:numFmt w:val="bullet"/>
      <w:lvlText w:val=""/>
      <w:lvlJc w:val="left"/>
      <w:pPr>
        <w:ind w:left="1425"/>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90D656A"/>
    <w:multiLevelType w:val="hybridMultilevel"/>
    <w:tmpl w:val="DE9CB578"/>
    <w:lvl w:ilvl="0" w:tplc="4AF2808C">
      <w:start w:val="1"/>
      <w:numFmt w:val="lowerLetter"/>
      <w:lvlText w:val="%1."/>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DCBD2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62F44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68209DA">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00B05E">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7C8696">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00F890">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CFDC">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78BE16">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9E01571"/>
    <w:multiLevelType w:val="hybridMultilevel"/>
    <w:tmpl w:val="82CE9C18"/>
    <w:lvl w:ilvl="0" w:tplc="F154CE00">
      <w:start w:val="1"/>
      <w:numFmt w:val="lowerLetter"/>
      <w:lvlText w:val="%1)"/>
      <w:lvlJc w:val="left"/>
      <w:pPr>
        <w:ind w:left="14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ECB05C">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C6B6B2">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E8EFF6">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38CE58">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7A2E66">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3C06DD8">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E89F40">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EEB490">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64151F"/>
    <w:multiLevelType w:val="multilevel"/>
    <w:tmpl w:val="DB282C16"/>
    <w:lvl w:ilvl="0">
      <w:start w:val="1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21619C9"/>
    <w:multiLevelType w:val="hybridMultilevel"/>
    <w:tmpl w:val="CBB20D8E"/>
    <w:lvl w:ilvl="0" w:tplc="6944EEF6">
      <w:start w:val="1"/>
      <w:numFmt w:val="lowerLetter"/>
      <w:lvlText w:val="%1."/>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AEEBC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022EBA">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3CB36A">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EC6EAC">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9619C8">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BB46890">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843D0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142F2A4">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2BA1FCB"/>
    <w:multiLevelType w:val="hybridMultilevel"/>
    <w:tmpl w:val="E33AE420"/>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53412D7"/>
    <w:multiLevelType w:val="hybridMultilevel"/>
    <w:tmpl w:val="0A6ACDF6"/>
    <w:lvl w:ilvl="0" w:tplc="0CC672AA">
      <w:start w:val="1"/>
      <w:numFmt w:val="bullet"/>
      <w:lvlText w:val="●"/>
      <w:lvlJc w:val="left"/>
      <w:pPr>
        <w:ind w:left="1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C428F16">
      <w:start w:val="1"/>
      <w:numFmt w:val="bullet"/>
      <w:lvlText w:val="o"/>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F165F7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FA5DEE">
      <w:start w:val="1"/>
      <w:numFmt w:val="bullet"/>
      <w:lvlText w:val="•"/>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6CC0818">
      <w:start w:val="1"/>
      <w:numFmt w:val="bullet"/>
      <w:lvlText w:val="o"/>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E680C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8ECAE66">
      <w:start w:val="1"/>
      <w:numFmt w:val="bullet"/>
      <w:lvlText w:val="•"/>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36765C">
      <w:start w:val="1"/>
      <w:numFmt w:val="bullet"/>
      <w:lvlText w:val="o"/>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B4893BE">
      <w:start w:val="1"/>
      <w:numFmt w:val="bullet"/>
      <w:lvlText w:val="▪"/>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80938EF"/>
    <w:multiLevelType w:val="hybridMultilevel"/>
    <w:tmpl w:val="F4AE6020"/>
    <w:lvl w:ilvl="0" w:tplc="4978076A">
      <w:start w:val="1"/>
      <w:numFmt w:val="bullet"/>
      <w:lvlText w:val="●"/>
      <w:lvlJc w:val="left"/>
      <w:pPr>
        <w:ind w:left="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60BEAC">
      <w:start w:val="1"/>
      <w:numFmt w:val="bullet"/>
      <w:lvlText w:val="o"/>
      <w:lvlJc w:val="left"/>
      <w:pPr>
        <w:ind w:left="1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F16B6AE">
      <w:start w:val="1"/>
      <w:numFmt w:val="bullet"/>
      <w:lvlText w:val="▪"/>
      <w:lvlJc w:val="left"/>
      <w:pPr>
        <w:ind w:left="1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66F344">
      <w:start w:val="1"/>
      <w:numFmt w:val="bullet"/>
      <w:lvlText w:val="•"/>
      <w:lvlJc w:val="left"/>
      <w:pPr>
        <w:ind w:left="2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76A92F4">
      <w:start w:val="1"/>
      <w:numFmt w:val="bullet"/>
      <w:lvlText w:val="o"/>
      <w:lvlJc w:val="left"/>
      <w:pPr>
        <w:ind w:left="3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AC3724">
      <w:start w:val="1"/>
      <w:numFmt w:val="bullet"/>
      <w:lvlText w:val="▪"/>
      <w:lvlJc w:val="left"/>
      <w:pPr>
        <w:ind w:left="4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E4A608">
      <w:start w:val="1"/>
      <w:numFmt w:val="bullet"/>
      <w:lvlText w:val="•"/>
      <w:lvlJc w:val="left"/>
      <w:pPr>
        <w:ind w:left="4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DA8E9F2">
      <w:start w:val="1"/>
      <w:numFmt w:val="bullet"/>
      <w:lvlText w:val="o"/>
      <w:lvlJc w:val="left"/>
      <w:pPr>
        <w:ind w:left="5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6226EA">
      <w:start w:val="1"/>
      <w:numFmt w:val="bullet"/>
      <w:lvlText w:val="▪"/>
      <w:lvlJc w:val="left"/>
      <w:pPr>
        <w:ind w:left="6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B997240"/>
    <w:multiLevelType w:val="hybridMultilevel"/>
    <w:tmpl w:val="AC1C3354"/>
    <w:lvl w:ilvl="0" w:tplc="8CB0D094">
      <w:start w:val="1"/>
      <w:numFmt w:val="decimal"/>
      <w:lvlText w:val="%1)"/>
      <w:lvlJc w:val="left"/>
      <w:pPr>
        <w:ind w:left="1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ECF0D0">
      <w:start w:val="1"/>
      <w:numFmt w:val="lowerLetter"/>
      <w:lvlText w:val="%2"/>
      <w:lvlJc w:val="left"/>
      <w:pPr>
        <w:ind w:left="14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E80696">
      <w:start w:val="1"/>
      <w:numFmt w:val="lowerRoman"/>
      <w:lvlText w:val="%3"/>
      <w:lvlJc w:val="left"/>
      <w:pPr>
        <w:ind w:left="21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00B19A">
      <w:start w:val="1"/>
      <w:numFmt w:val="decimal"/>
      <w:lvlText w:val="%4"/>
      <w:lvlJc w:val="left"/>
      <w:pPr>
        <w:ind w:left="28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9E25EA">
      <w:start w:val="1"/>
      <w:numFmt w:val="lowerLetter"/>
      <w:lvlText w:val="%5"/>
      <w:lvlJc w:val="left"/>
      <w:pPr>
        <w:ind w:left="36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789912">
      <w:start w:val="1"/>
      <w:numFmt w:val="lowerRoman"/>
      <w:lvlText w:val="%6"/>
      <w:lvlJc w:val="left"/>
      <w:pPr>
        <w:ind w:left="43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0A223D0">
      <w:start w:val="1"/>
      <w:numFmt w:val="decimal"/>
      <w:lvlText w:val="%7"/>
      <w:lvlJc w:val="left"/>
      <w:pPr>
        <w:ind w:left="50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02CEF76">
      <w:start w:val="1"/>
      <w:numFmt w:val="lowerLetter"/>
      <w:lvlText w:val="%8"/>
      <w:lvlJc w:val="left"/>
      <w:pPr>
        <w:ind w:left="5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409476">
      <w:start w:val="1"/>
      <w:numFmt w:val="lowerRoman"/>
      <w:lvlText w:val="%9"/>
      <w:lvlJc w:val="left"/>
      <w:pPr>
        <w:ind w:left="6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D811C0C"/>
    <w:multiLevelType w:val="hybridMultilevel"/>
    <w:tmpl w:val="95E87EBA"/>
    <w:lvl w:ilvl="0" w:tplc="17CE8186">
      <w:numFmt w:val="bullet"/>
      <w:lvlText w:val="-"/>
      <w:lvlJc w:val="left"/>
      <w:pPr>
        <w:ind w:left="720" w:hanging="360"/>
      </w:pPr>
      <w:rPr>
        <w:rFonts w:ascii="Arial Narrow" w:eastAsiaTheme="minorHAnsi" w:hAnsi="Arial Narrow" w:cstheme="minorBidi" w:hint="default"/>
        <w:color w:val="000000" w:themeColor="text1"/>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9" w15:restartNumberingAfterBreak="0">
    <w:nsid w:val="54144C61"/>
    <w:multiLevelType w:val="multilevel"/>
    <w:tmpl w:val="D462697E"/>
    <w:lvl w:ilvl="0">
      <w:start w:val="1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4923A42"/>
    <w:multiLevelType w:val="hybridMultilevel"/>
    <w:tmpl w:val="56C090A0"/>
    <w:lvl w:ilvl="0" w:tplc="C8E6D03E">
      <w:start w:val="1"/>
      <w:numFmt w:val="bullet"/>
      <w:lvlText w:val="●"/>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5CBB7C">
      <w:start w:val="1"/>
      <w:numFmt w:val="bullet"/>
      <w:lvlText w:val="o"/>
      <w:lvlJc w:val="left"/>
      <w:pPr>
        <w:ind w:left="1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9A2330">
      <w:start w:val="1"/>
      <w:numFmt w:val="bullet"/>
      <w:lvlText w:val="▪"/>
      <w:lvlJc w:val="left"/>
      <w:pPr>
        <w:ind w:left="1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532B9F2">
      <w:start w:val="1"/>
      <w:numFmt w:val="bullet"/>
      <w:lvlText w:val="•"/>
      <w:lvlJc w:val="left"/>
      <w:pPr>
        <w:ind w:left="2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2C8BEE">
      <w:start w:val="1"/>
      <w:numFmt w:val="bullet"/>
      <w:lvlText w:val="o"/>
      <w:lvlJc w:val="left"/>
      <w:pPr>
        <w:ind w:left="3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5458A0">
      <w:start w:val="1"/>
      <w:numFmt w:val="bullet"/>
      <w:lvlText w:val="▪"/>
      <w:lvlJc w:val="left"/>
      <w:pPr>
        <w:ind w:left="4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48C06A">
      <w:start w:val="1"/>
      <w:numFmt w:val="bullet"/>
      <w:lvlText w:val="•"/>
      <w:lvlJc w:val="left"/>
      <w:pPr>
        <w:ind w:left="4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F8C7F1A">
      <w:start w:val="1"/>
      <w:numFmt w:val="bullet"/>
      <w:lvlText w:val="o"/>
      <w:lvlJc w:val="left"/>
      <w:pPr>
        <w:ind w:left="5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725C3A">
      <w:start w:val="1"/>
      <w:numFmt w:val="bullet"/>
      <w:lvlText w:val="▪"/>
      <w:lvlJc w:val="left"/>
      <w:pPr>
        <w:ind w:left="6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7732654"/>
    <w:multiLevelType w:val="hybridMultilevel"/>
    <w:tmpl w:val="47B6624E"/>
    <w:lvl w:ilvl="0" w:tplc="C4187AE2">
      <w:start w:val="1"/>
      <w:numFmt w:val="bullet"/>
      <w:lvlText w:val="●"/>
      <w:lvlJc w:val="left"/>
      <w:pPr>
        <w:ind w:left="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968762">
      <w:start w:val="1"/>
      <w:numFmt w:val="bullet"/>
      <w:lvlText w:val="o"/>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9DC3D34">
      <w:start w:val="1"/>
      <w:numFmt w:val="bullet"/>
      <w:lvlText w:val="▪"/>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DE2180">
      <w:start w:val="1"/>
      <w:numFmt w:val="bullet"/>
      <w:lvlText w:val="•"/>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7A8D0C">
      <w:start w:val="1"/>
      <w:numFmt w:val="bullet"/>
      <w:lvlText w:val="o"/>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A44AD0">
      <w:start w:val="1"/>
      <w:numFmt w:val="bullet"/>
      <w:lvlText w:val="▪"/>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F4089A2">
      <w:start w:val="1"/>
      <w:numFmt w:val="bullet"/>
      <w:lvlText w:val="•"/>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8089D2">
      <w:start w:val="1"/>
      <w:numFmt w:val="bullet"/>
      <w:lvlText w:val="o"/>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BE5988">
      <w:start w:val="1"/>
      <w:numFmt w:val="bullet"/>
      <w:lvlText w:val="▪"/>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81030C3"/>
    <w:multiLevelType w:val="hybridMultilevel"/>
    <w:tmpl w:val="ED0C6F38"/>
    <w:lvl w:ilvl="0" w:tplc="272ACC7E">
      <w:start w:val="1"/>
      <w:numFmt w:val="bullet"/>
      <w:lvlText w:val="●"/>
      <w:lvlJc w:val="left"/>
      <w:pPr>
        <w:ind w:left="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2BCBFA4">
      <w:start w:val="1"/>
      <w:numFmt w:val="bullet"/>
      <w:lvlText w:val="o"/>
      <w:lvlJc w:val="left"/>
      <w:pPr>
        <w:ind w:left="1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C4EDEE4">
      <w:start w:val="1"/>
      <w:numFmt w:val="bullet"/>
      <w:lvlText w:val="▪"/>
      <w:lvlJc w:val="left"/>
      <w:pPr>
        <w:ind w:left="1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2CB9EE">
      <w:start w:val="1"/>
      <w:numFmt w:val="bullet"/>
      <w:lvlText w:val="•"/>
      <w:lvlJc w:val="left"/>
      <w:pPr>
        <w:ind w:left="2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E8713E">
      <w:start w:val="1"/>
      <w:numFmt w:val="bullet"/>
      <w:lvlText w:val="o"/>
      <w:lvlJc w:val="left"/>
      <w:pPr>
        <w:ind w:left="3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108CDF0">
      <w:start w:val="1"/>
      <w:numFmt w:val="bullet"/>
      <w:lvlText w:val="▪"/>
      <w:lvlJc w:val="left"/>
      <w:pPr>
        <w:ind w:left="4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686C2E">
      <w:start w:val="1"/>
      <w:numFmt w:val="bullet"/>
      <w:lvlText w:val="•"/>
      <w:lvlJc w:val="left"/>
      <w:pPr>
        <w:ind w:left="4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C042D04">
      <w:start w:val="1"/>
      <w:numFmt w:val="bullet"/>
      <w:lvlText w:val="o"/>
      <w:lvlJc w:val="left"/>
      <w:pPr>
        <w:ind w:left="5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38EBAE">
      <w:start w:val="1"/>
      <w:numFmt w:val="bullet"/>
      <w:lvlText w:val="▪"/>
      <w:lvlJc w:val="left"/>
      <w:pPr>
        <w:ind w:left="6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E315320"/>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153FEA"/>
    <w:multiLevelType w:val="multilevel"/>
    <w:tmpl w:val="3C8AE1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3C2BDB"/>
    <w:multiLevelType w:val="hybridMultilevel"/>
    <w:tmpl w:val="3BEE9AEE"/>
    <w:lvl w:ilvl="0" w:tplc="840E6BD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ACA0A47"/>
    <w:multiLevelType w:val="hybridMultilevel"/>
    <w:tmpl w:val="F5BCE072"/>
    <w:lvl w:ilvl="0" w:tplc="1C090017">
      <w:start w:val="1"/>
      <w:numFmt w:val="lowerLetter"/>
      <w:lvlText w:val="%1)"/>
      <w:lvlJc w:val="left"/>
      <w:pPr>
        <w:ind w:left="1425"/>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E450F7D"/>
    <w:multiLevelType w:val="hybridMultilevel"/>
    <w:tmpl w:val="E8886628"/>
    <w:lvl w:ilvl="0" w:tplc="72BE6F92">
      <w:start w:val="1"/>
      <w:numFmt w:val="lowerLetter"/>
      <w:lvlText w:val="%1."/>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020BB0">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D2C1AC">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B0D728">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02BB3A">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6450C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F02B7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0CA71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023038">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F51341C"/>
    <w:multiLevelType w:val="hybridMultilevel"/>
    <w:tmpl w:val="5E1CB09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2B97199"/>
    <w:multiLevelType w:val="multilevel"/>
    <w:tmpl w:val="932C71CE"/>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5A4A80"/>
    <w:multiLevelType w:val="hybridMultilevel"/>
    <w:tmpl w:val="9C944D12"/>
    <w:lvl w:ilvl="0" w:tplc="3E70CDE4">
      <w:start w:val="1"/>
      <w:numFmt w:val="bullet"/>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5EEABE">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661EB0">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5C88E0A">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C079CA">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C46F78C">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E78D02C">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CE27E0">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38087BC">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7B47C7D"/>
    <w:multiLevelType w:val="hybridMultilevel"/>
    <w:tmpl w:val="16D42694"/>
    <w:lvl w:ilvl="0" w:tplc="6BD4130E">
      <w:start w:val="1"/>
      <w:numFmt w:val="bullet"/>
      <w:lvlText w:val="●"/>
      <w:lvlJc w:val="left"/>
      <w:pPr>
        <w:ind w:left="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62F438">
      <w:start w:val="1"/>
      <w:numFmt w:val="bullet"/>
      <w:lvlText w:val="o"/>
      <w:lvlJc w:val="left"/>
      <w:pPr>
        <w:ind w:left="1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9CB228">
      <w:start w:val="1"/>
      <w:numFmt w:val="bullet"/>
      <w:lvlText w:val="▪"/>
      <w:lvlJc w:val="left"/>
      <w:pPr>
        <w:ind w:left="1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0E07F2">
      <w:start w:val="1"/>
      <w:numFmt w:val="bullet"/>
      <w:lvlText w:val="•"/>
      <w:lvlJc w:val="left"/>
      <w:pPr>
        <w:ind w:left="2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6C1492">
      <w:start w:val="1"/>
      <w:numFmt w:val="bullet"/>
      <w:lvlText w:val="o"/>
      <w:lvlJc w:val="left"/>
      <w:pPr>
        <w:ind w:left="3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685E36">
      <w:start w:val="1"/>
      <w:numFmt w:val="bullet"/>
      <w:lvlText w:val="▪"/>
      <w:lvlJc w:val="left"/>
      <w:pPr>
        <w:ind w:left="4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12EFD72">
      <w:start w:val="1"/>
      <w:numFmt w:val="bullet"/>
      <w:lvlText w:val="•"/>
      <w:lvlJc w:val="left"/>
      <w:pPr>
        <w:ind w:left="4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EC4600">
      <w:start w:val="1"/>
      <w:numFmt w:val="bullet"/>
      <w:lvlText w:val="o"/>
      <w:lvlJc w:val="left"/>
      <w:pPr>
        <w:ind w:left="5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06312E">
      <w:start w:val="1"/>
      <w:numFmt w:val="bullet"/>
      <w:lvlText w:val="▪"/>
      <w:lvlJc w:val="left"/>
      <w:pPr>
        <w:ind w:left="6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B7B6E86"/>
    <w:multiLevelType w:val="hybridMultilevel"/>
    <w:tmpl w:val="D144DBCE"/>
    <w:lvl w:ilvl="0" w:tplc="11CAD000">
      <w:start w:val="1"/>
      <w:numFmt w:val="lowerLetter"/>
      <w:lvlText w:val="%1."/>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185CC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72BEC4">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64CC844">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06BFF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0880A8">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C0EBB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2A7E26">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649CCA">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DC37CC3"/>
    <w:multiLevelType w:val="hybridMultilevel"/>
    <w:tmpl w:val="1182FD00"/>
    <w:lvl w:ilvl="0" w:tplc="A81E1EA8">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3AB0D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60AC9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82A37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48A5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EC3D2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B4CDB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E412F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406D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EB36C00"/>
    <w:multiLevelType w:val="hybridMultilevel"/>
    <w:tmpl w:val="12E8C736"/>
    <w:lvl w:ilvl="0" w:tplc="12DE142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A2B8F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D26E56">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BEC1AE8">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6A2BF6">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10079E">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A61CB6">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FEAC8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22A4922">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F275962"/>
    <w:multiLevelType w:val="hybridMultilevel"/>
    <w:tmpl w:val="B0180690"/>
    <w:lvl w:ilvl="0" w:tplc="9BFCC046">
      <w:numFmt w:val="bullet"/>
      <w:lvlText w:val="-"/>
      <w:lvlJc w:val="left"/>
      <w:pPr>
        <w:ind w:left="720" w:hanging="360"/>
      </w:pPr>
      <w:rPr>
        <w:rFonts w:ascii="Arial Narrow" w:eastAsiaTheme="minorHAnsi" w:hAnsi="Arial Narrow" w:cstheme="minorBidi" w:hint="default"/>
        <w:b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416323259">
    <w:abstractNumId w:val="27"/>
  </w:num>
  <w:num w:numId="2" w16cid:durableId="1303803655">
    <w:abstractNumId w:val="21"/>
  </w:num>
  <w:num w:numId="3" w16cid:durableId="189492931">
    <w:abstractNumId w:val="37"/>
  </w:num>
  <w:num w:numId="4" w16cid:durableId="507791737">
    <w:abstractNumId w:val="20"/>
  </w:num>
  <w:num w:numId="5" w16cid:durableId="726077469">
    <w:abstractNumId w:val="23"/>
  </w:num>
  <w:num w:numId="6" w16cid:durableId="523833251">
    <w:abstractNumId w:val="41"/>
  </w:num>
  <w:num w:numId="7" w16cid:durableId="701513756">
    <w:abstractNumId w:val="17"/>
  </w:num>
  <w:num w:numId="8" w16cid:durableId="1386445117">
    <w:abstractNumId w:val="2"/>
  </w:num>
  <w:num w:numId="9" w16cid:durableId="1575748006">
    <w:abstractNumId w:val="45"/>
  </w:num>
  <w:num w:numId="10" w16cid:durableId="358894474">
    <w:abstractNumId w:val="43"/>
  </w:num>
  <w:num w:numId="11" w16cid:durableId="1927573958">
    <w:abstractNumId w:val="25"/>
  </w:num>
  <w:num w:numId="12" w16cid:durableId="729886904">
    <w:abstractNumId w:val="29"/>
  </w:num>
  <w:num w:numId="13" w16cid:durableId="2082293823">
    <w:abstractNumId w:val="22"/>
  </w:num>
  <w:num w:numId="14" w16cid:durableId="1914731538">
    <w:abstractNumId w:val="44"/>
  </w:num>
  <w:num w:numId="15" w16cid:durableId="1223442273">
    <w:abstractNumId w:val="42"/>
  </w:num>
  <w:num w:numId="16" w16cid:durableId="1515536398">
    <w:abstractNumId w:val="31"/>
  </w:num>
  <w:num w:numId="17" w16cid:durableId="560750859">
    <w:abstractNumId w:val="32"/>
  </w:num>
  <w:num w:numId="18" w16cid:durableId="1284312324">
    <w:abstractNumId w:val="26"/>
  </w:num>
  <w:num w:numId="19" w16cid:durableId="740566178">
    <w:abstractNumId w:val="4"/>
  </w:num>
  <w:num w:numId="20" w16cid:durableId="598876327">
    <w:abstractNumId w:val="13"/>
  </w:num>
  <w:num w:numId="21" w16cid:durableId="994338768">
    <w:abstractNumId w:val="18"/>
  </w:num>
  <w:num w:numId="22" w16cid:durableId="809396562">
    <w:abstractNumId w:val="30"/>
  </w:num>
  <w:num w:numId="23" w16cid:durableId="1040856305">
    <w:abstractNumId w:val="6"/>
  </w:num>
  <w:num w:numId="24" w16cid:durableId="1569264107">
    <w:abstractNumId w:val="5"/>
  </w:num>
  <w:num w:numId="25" w16cid:durableId="1371609930">
    <w:abstractNumId w:val="7"/>
  </w:num>
  <w:num w:numId="26" w16cid:durableId="607934471">
    <w:abstractNumId w:val="33"/>
  </w:num>
  <w:num w:numId="27" w16cid:durableId="684793518">
    <w:abstractNumId w:val="15"/>
  </w:num>
  <w:num w:numId="28" w16cid:durableId="1182940942">
    <w:abstractNumId w:val="40"/>
  </w:num>
  <w:num w:numId="29" w16cid:durableId="1629893556">
    <w:abstractNumId w:val="19"/>
  </w:num>
  <w:num w:numId="30" w16cid:durableId="161892853">
    <w:abstractNumId w:val="36"/>
  </w:num>
  <w:num w:numId="31" w16cid:durableId="552158796">
    <w:abstractNumId w:val="12"/>
  </w:num>
  <w:num w:numId="32" w16cid:durableId="1122191041">
    <w:abstractNumId w:val="34"/>
  </w:num>
  <w:num w:numId="33" w16cid:durableId="814416230">
    <w:abstractNumId w:val="11"/>
  </w:num>
  <w:num w:numId="34" w16cid:durableId="1728140259">
    <w:abstractNumId w:val="1"/>
  </w:num>
  <w:num w:numId="35" w16cid:durableId="1366062197">
    <w:abstractNumId w:val="46"/>
  </w:num>
  <w:num w:numId="36" w16cid:durableId="16185594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563778">
    <w:abstractNumId w:val="16"/>
  </w:num>
  <w:num w:numId="38" w16cid:durableId="322046491">
    <w:abstractNumId w:val="39"/>
  </w:num>
  <w:num w:numId="39" w16cid:durableId="1381855864">
    <w:abstractNumId w:val="35"/>
  </w:num>
  <w:num w:numId="40" w16cid:durableId="1885214697">
    <w:abstractNumId w:val="0"/>
  </w:num>
  <w:num w:numId="41" w16cid:durableId="1098914903">
    <w:abstractNumId w:val="38"/>
  </w:num>
  <w:num w:numId="42" w16cid:durableId="228001632">
    <w:abstractNumId w:val="14"/>
  </w:num>
  <w:num w:numId="43" w16cid:durableId="646669395">
    <w:abstractNumId w:val="3"/>
  </w:num>
  <w:num w:numId="44" w16cid:durableId="1885822183">
    <w:abstractNumId w:val="24"/>
  </w:num>
  <w:num w:numId="45" w16cid:durableId="1375427847">
    <w:abstractNumId w:val="8"/>
  </w:num>
  <w:num w:numId="46" w16cid:durableId="965696131">
    <w:abstractNumId w:val="10"/>
  </w:num>
  <w:num w:numId="47" w16cid:durableId="15182336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550"/>
    <w:rsid w:val="000446BE"/>
    <w:rsid w:val="0005147B"/>
    <w:rsid w:val="00085EBB"/>
    <w:rsid w:val="000C0F97"/>
    <w:rsid w:val="00140566"/>
    <w:rsid w:val="00150D44"/>
    <w:rsid w:val="001523E2"/>
    <w:rsid w:val="00166F40"/>
    <w:rsid w:val="001C3D80"/>
    <w:rsid w:val="001D6CD3"/>
    <w:rsid w:val="001E390F"/>
    <w:rsid w:val="00205280"/>
    <w:rsid w:val="00214A0D"/>
    <w:rsid w:val="002B591D"/>
    <w:rsid w:val="002E6FFA"/>
    <w:rsid w:val="002F10CA"/>
    <w:rsid w:val="00332FBB"/>
    <w:rsid w:val="00351A57"/>
    <w:rsid w:val="00375718"/>
    <w:rsid w:val="003768E4"/>
    <w:rsid w:val="00377E7C"/>
    <w:rsid w:val="003A3FE6"/>
    <w:rsid w:val="003A40C0"/>
    <w:rsid w:val="003D2C47"/>
    <w:rsid w:val="003E33DE"/>
    <w:rsid w:val="004129D9"/>
    <w:rsid w:val="004163AB"/>
    <w:rsid w:val="00434D04"/>
    <w:rsid w:val="004B5402"/>
    <w:rsid w:val="004F319C"/>
    <w:rsid w:val="00501DF5"/>
    <w:rsid w:val="005276FA"/>
    <w:rsid w:val="00532C67"/>
    <w:rsid w:val="005541A2"/>
    <w:rsid w:val="0059390E"/>
    <w:rsid w:val="005F0A49"/>
    <w:rsid w:val="006723FB"/>
    <w:rsid w:val="006878BA"/>
    <w:rsid w:val="00692D41"/>
    <w:rsid w:val="006D4CCC"/>
    <w:rsid w:val="006E64BB"/>
    <w:rsid w:val="006F7080"/>
    <w:rsid w:val="007002F4"/>
    <w:rsid w:val="00700A3C"/>
    <w:rsid w:val="00730EA6"/>
    <w:rsid w:val="00757E25"/>
    <w:rsid w:val="007672DD"/>
    <w:rsid w:val="00772914"/>
    <w:rsid w:val="007948D5"/>
    <w:rsid w:val="007C759E"/>
    <w:rsid w:val="00842EF5"/>
    <w:rsid w:val="0085746E"/>
    <w:rsid w:val="008D369C"/>
    <w:rsid w:val="008E2FF9"/>
    <w:rsid w:val="0092371E"/>
    <w:rsid w:val="009613F0"/>
    <w:rsid w:val="00961E8D"/>
    <w:rsid w:val="0096264C"/>
    <w:rsid w:val="00997958"/>
    <w:rsid w:val="009A6CAC"/>
    <w:rsid w:val="009E3C6A"/>
    <w:rsid w:val="00A8029A"/>
    <w:rsid w:val="00AB20D9"/>
    <w:rsid w:val="00AD0AF4"/>
    <w:rsid w:val="00AD41F4"/>
    <w:rsid w:val="00AD63A3"/>
    <w:rsid w:val="00AD766B"/>
    <w:rsid w:val="00B17B1E"/>
    <w:rsid w:val="00B63A9D"/>
    <w:rsid w:val="00B85CB3"/>
    <w:rsid w:val="00B92831"/>
    <w:rsid w:val="00BC04B4"/>
    <w:rsid w:val="00BE21D9"/>
    <w:rsid w:val="00C00215"/>
    <w:rsid w:val="00C0561A"/>
    <w:rsid w:val="00C161F1"/>
    <w:rsid w:val="00C54CA0"/>
    <w:rsid w:val="00C974F3"/>
    <w:rsid w:val="00CE1E40"/>
    <w:rsid w:val="00D852B3"/>
    <w:rsid w:val="00DB131A"/>
    <w:rsid w:val="00DB4D2B"/>
    <w:rsid w:val="00E10BDC"/>
    <w:rsid w:val="00E42EAC"/>
    <w:rsid w:val="00E77BE5"/>
    <w:rsid w:val="00E84F15"/>
    <w:rsid w:val="00EA27B4"/>
    <w:rsid w:val="00EB6E66"/>
    <w:rsid w:val="00EE7AA4"/>
    <w:rsid w:val="00F04DD7"/>
    <w:rsid w:val="00F22A27"/>
    <w:rsid w:val="00F24A47"/>
    <w:rsid w:val="00F40B0D"/>
    <w:rsid w:val="00F413BC"/>
    <w:rsid w:val="00F6395D"/>
    <w:rsid w:val="00F63DF2"/>
    <w:rsid w:val="00F73726"/>
    <w:rsid w:val="00F74A92"/>
    <w:rsid w:val="00F819E9"/>
    <w:rsid w:val="00FA1550"/>
    <w:rsid w:val="00FB3DD2"/>
    <w:rsid w:val="00FD50D5"/>
    <w:rsid w:val="00FE53F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F06E651"/>
  <w15:docId w15:val="{24B87507-7CD8-448E-970B-87E1476E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ZA" w:eastAsia="en-Z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7" w:line="249" w:lineRule="auto"/>
      <w:ind w:left="10" w:hanging="10"/>
      <w:jc w:val="both"/>
    </w:pPr>
    <w:rPr>
      <w:rFonts w:ascii="Arial" w:eastAsia="Arial" w:hAnsi="Arial" w:cs="Arial"/>
      <w:color w:val="000000"/>
    </w:rPr>
  </w:style>
  <w:style w:type="paragraph" w:styleId="Heading1">
    <w:name w:val="heading 1"/>
    <w:aliases w:val="Level,Agt Head 1,Normalhead1,MisHead1,LetHead1,Heading 1 - Columns,l1,H1,h1,L1,rp_Heading 1,Bold 18,II+,I,h1 chapter heading,A MAJOR/BOLD,stydde,Datasheet title,Section Heading,Main Section,Attribute Heading 1,VS1"/>
    <w:next w:val="Normal"/>
    <w:link w:val="Heading1Char"/>
    <w:qFormat/>
    <w:pPr>
      <w:keepNext/>
      <w:keepLines/>
      <w:pBdr>
        <w:top w:val="single" w:sz="4" w:space="0" w:color="000000"/>
        <w:left w:val="single" w:sz="4" w:space="0" w:color="000000"/>
        <w:bottom w:val="single" w:sz="4" w:space="0" w:color="000000"/>
        <w:right w:val="single" w:sz="4" w:space="0" w:color="000000"/>
      </w:pBdr>
      <w:spacing w:after="0"/>
      <w:ind w:left="123"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110"/>
      <w:ind w:left="10" w:hanging="10"/>
      <w:jc w:val="both"/>
      <w:outlineLvl w:val="1"/>
    </w:pPr>
    <w:rPr>
      <w:rFonts w:ascii="Arial" w:eastAsia="Arial" w:hAnsi="Arial" w:cs="Arial"/>
      <w:b/>
      <w:color w:val="000000"/>
    </w:rPr>
  </w:style>
  <w:style w:type="paragraph" w:styleId="Heading3">
    <w:name w:val="heading 3"/>
    <w:next w:val="Normal"/>
    <w:link w:val="Heading3Char"/>
    <w:uiPriority w:val="99"/>
    <w:unhideWhenUsed/>
    <w:qFormat/>
    <w:pPr>
      <w:keepNext/>
      <w:keepLines/>
      <w:spacing w:after="110"/>
      <w:ind w:left="10" w:hanging="10"/>
      <w:jc w:val="both"/>
      <w:outlineLvl w:val="2"/>
    </w:pPr>
    <w:rPr>
      <w:rFonts w:ascii="Arial" w:eastAsia="Arial" w:hAnsi="Arial" w:cs="Arial"/>
      <w:b/>
      <w:color w:val="000000"/>
    </w:rPr>
  </w:style>
  <w:style w:type="paragraph" w:styleId="Heading4">
    <w:name w:val="heading 4"/>
    <w:basedOn w:val="Normal"/>
    <w:next w:val="Normal"/>
    <w:link w:val="Heading4Char"/>
    <w:uiPriority w:val="99"/>
    <w:unhideWhenUsed/>
    <w:qFormat/>
    <w:rsid w:val="005F0A49"/>
    <w:pPr>
      <w:keepNext/>
      <w:keepLines/>
      <w:spacing w:before="200" w:after="0" w:line="360" w:lineRule="auto"/>
      <w:ind w:left="0" w:firstLine="0"/>
      <w:jc w:val="left"/>
      <w:outlineLvl w:val="3"/>
    </w:pPr>
    <w:rPr>
      <w:rFonts w:asciiTheme="majorHAnsi" w:eastAsiaTheme="majorEastAsia" w:hAnsiTheme="majorHAnsi" w:cstheme="majorBidi"/>
      <w:b/>
      <w:bCs/>
      <w:i/>
      <w:iCs/>
      <w:color w:val="4472C4" w:themeColor="accent1"/>
      <w:kern w:val="0"/>
      <w:lang w:eastAsia="en-US"/>
      <w14:ligatures w14:val="none"/>
    </w:rPr>
  </w:style>
  <w:style w:type="paragraph" w:styleId="Heading5">
    <w:name w:val="heading 5"/>
    <w:basedOn w:val="Normal"/>
    <w:next w:val="Normal"/>
    <w:link w:val="Heading5Char"/>
    <w:uiPriority w:val="99"/>
    <w:qFormat/>
    <w:rsid w:val="005F0A49"/>
    <w:pPr>
      <w:tabs>
        <w:tab w:val="num" w:pos="1586"/>
      </w:tabs>
      <w:spacing w:before="240" w:after="60" w:line="240" w:lineRule="auto"/>
      <w:ind w:left="1586" w:hanging="1008"/>
      <w:jc w:val="left"/>
      <w:outlineLvl w:val="4"/>
    </w:pPr>
    <w:rPr>
      <w:rFonts w:ascii="Times New Roman" w:eastAsia="Times New Roman" w:hAnsi="Times New Roman" w:cs="Times New Roman"/>
      <w:b/>
      <w:bCs/>
      <w:i/>
      <w:iCs/>
      <w:color w:val="auto"/>
      <w:kern w:val="0"/>
      <w:sz w:val="26"/>
      <w:szCs w:val="26"/>
      <w:lang w:val="en-GB" w:eastAsia="en-US"/>
      <w14:ligatures w14:val="none"/>
    </w:rPr>
  </w:style>
  <w:style w:type="paragraph" w:styleId="Heading6">
    <w:name w:val="heading 6"/>
    <w:basedOn w:val="Normal"/>
    <w:next w:val="Normal"/>
    <w:link w:val="Heading6Char"/>
    <w:uiPriority w:val="99"/>
    <w:qFormat/>
    <w:rsid w:val="005F0A49"/>
    <w:pPr>
      <w:tabs>
        <w:tab w:val="num" w:pos="1730"/>
      </w:tabs>
      <w:spacing w:before="240" w:after="60" w:line="240" w:lineRule="auto"/>
      <w:ind w:left="1730" w:hanging="1152"/>
      <w:jc w:val="left"/>
      <w:outlineLvl w:val="5"/>
    </w:pPr>
    <w:rPr>
      <w:rFonts w:ascii="Times New Roman" w:eastAsia="Times New Roman" w:hAnsi="Times New Roman" w:cs="Times New Roman"/>
      <w:b/>
      <w:bCs/>
      <w:color w:val="auto"/>
      <w:kern w:val="0"/>
      <w:lang w:val="en-GB" w:eastAsia="en-US"/>
      <w14:ligatures w14:val="none"/>
    </w:rPr>
  </w:style>
  <w:style w:type="paragraph" w:styleId="Heading7">
    <w:name w:val="heading 7"/>
    <w:basedOn w:val="Normal"/>
    <w:next w:val="Normal"/>
    <w:link w:val="Heading7Char"/>
    <w:uiPriority w:val="99"/>
    <w:qFormat/>
    <w:rsid w:val="005F0A49"/>
    <w:pPr>
      <w:tabs>
        <w:tab w:val="num" w:pos="1874"/>
      </w:tabs>
      <w:spacing w:before="240" w:after="60" w:line="240" w:lineRule="auto"/>
      <w:ind w:left="1874" w:hanging="1296"/>
      <w:jc w:val="left"/>
      <w:outlineLvl w:val="6"/>
    </w:pPr>
    <w:rPr>
      <w:rFonts w:ascii="Times New Roman" w:eastAsia="Times New Roman" w:hAnsi="Times New Roman" w:cs="Times New Roman"/>
      <w:color w:val="auto"/>
      <w:kern w:val="0"/>
      <w:sz w:val="24"/>
      <w:szCs w:val="24"/>
      <w:lang w:val="en-GB" w:eastAsia="en-US"/>
      <w14:ligatures w14:val="none"/>
    </w:rPr>
  </w:style>
  <w:style w:type="paragraph" w:styleId="Heading8">
    <w:name w:val="heading 8"/>
    <w:basedOn w:val="Normal"/>
    <w:next w:val="Normal"/>
    <w:link w:val="Heading8Char"/>
    <w:uiPriority w:val="99"/>
    <w:qFormat/>
    <w:rsid w:val="005F0A49"/>
    <w:pPr>
      <w:tabs>
        <w:tab w:val="num" w:pos="2018"/>
      </w:tabs>
      <w:spacing w:before="240" w:after="60" w:line="240" w:lineRule="auto"/>
      <w:ind w:left="2018" w:hanging="1440"/>
      <w:jc w:val="left"/>
      <w:outlineLvl w:val="7"/>
    </w:pPr>
    <w:rPr>
      <w:rFonts w:ascii="Times New Roman" w:eastAsia="Times New Roman" w:hAnsi="Times New Roman" w:cs="Times New Roman"/>
      <w:i/>
      <w:iCs/>
      <w:color w:val="auto"/>
      <w:kern w:val="0"/>
      <w:sz w:val="24"/>
      <w:szCs w:val="24"/>
      <w:lang w:val="en-GB" w:eastAsia="en-US"/>
      <w14:ligatures w14:val="none"/>
    </w:rPr>
  </w:style>
  <w:style w:type="paragraph" w:styleId="Heading9">
    <w:name w:val="heading 9"/>
    <w:basedOn w:val="Normal"/>
    <w:next w:val="Normal"/>
    <w:link w:val="Heading9Char"/>
    <w:uiPriority w:val="99"/>
    <w:qFormat/>
    <w:rsid w:val="005F0A49"/>
    <w:pPr>
      <w:tabs>
        <w:tab w:val="num" w:pos="2162"/>
      </w:tabs>
      <w:spacing w:before="240" w:after="60" w:line="240" w:lineRule="auto"/>
      <w:ind w:left="2162" w:hanging="1584"/>
      <w:jc w:val="left"/>
      <w:outlineLvl w:val="8"/>
    </w:pPr>
    <w:rPr>
      <w:rFonts w:eastAsia="Times New Roman"/>
      <w:color w:val="auto"/>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link w:val="Heading1"/>
    <w:uiPriority w:val="9"/>
    <w:rPr>
      <w:rFonts w:ascii="Arial" w:eastAsia="Arial" w:hAnsi="Arial" w:cs="Arial"/>
      <w:b/>
      <w:color w:val="000000"/>
      <w:sz w:val="24"/>
    </w:rPr>
  </w:style>
  <w:style w:type="character" w:customStyle="1" w:styleId="Heading3Char">
    <w:name w:val="Heading 3 Char"/>
    <w:link w:val="Heading3"/>
    <w:uiPriority w:val="9"/>
    <w:rPr>
      <w:rFonts w:ascii="Arial" w:eastAsia="Arial" w:hAnsi="Arial" w:cs="Arial"/>
      <w:b/>
      <w:color w:val="000000"/>
      <w:sz w:val="22"/>
    </w:rPr>
  </w:style>
  <w:style w:type="character" w:customStyle="1" w:styleId="Heading2Char">
    <w:name w:val="Heading 2 Char"/>
    <w:link w:val="Heading2"/>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uiPriority w:val="99"/>
    <w:unhideWhenUsed/>
    <w:rsid w:val="00C00215"/>
    <w:rPr>
      <w:color w:val="0000FF"/>
      <w:u w:val="single"/>
    </w:rPr>
  </w:style>
  <w:style w:type="paragraph" w:styleId="NormalWeb">
    <w:name w:val="Normal (Web)"/>
    <w:basedOn w:val="Normal"/>
    <w:uiPriority w:val="99"/>
    <w:semiHidden/>
    <w:unhideWhenUsed/>
    <w:rsid w:val="00C00215"/>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14:ligatures w14:val="none"/>
    </w:rPr>
  </w:style>
  <w:style w:type="paragraph" w:styleId="ListParagraph">
    <w:name w:val="List Paragraph"/>
    <w:aliases w:val="Table of contents numbered,Citation List,BBD_List_Paragraph,Bullet List,List Paragraph1"/>
    <w:basedOn w:val="Normal"/>
    <w:link w:val="ListParagraphChar"/>
    <w:uiPriority w:val="34"/>
    <w:qFormat/>
    <w:rsid w:val="00205280"/>
    <w:pPr>
      <w:ind w:left="720"/>
      <w:contextualSpacing/>
    </w:pPr>
  </w:style>
  <w:style w:type="paragraph" w:styleId="Header">
    <w:name w:val="header"/>
    <w:basedOn w:val="Normal"/>
    <w:link w:val="HeaderChar"/>
    <w:unhideWhenUsed/>
    <w:rsid w:val="00B85C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5CB3"/>
    <w:rPr>
      <w:rFonts w:ascii="Arial" w:eastAsia="Arial" w:hAnsi="Arial" w:cs="Arial"/>
      <w:color w:val="000000"/>
    </w:rPr>
  </w:style>
  <w:style w:type="character" w:customStyle="1" w:styleId="Heading4Char">
    <w:name w:val="Heading 4 Char"/>
    <w:basedOn w:val="DefaultParagraphFont"/>
    <w:link w:val="Heading4"/>
    <w:uiPriority w:val="99"/>
    <w:rsid w:val="005F0A49"/>
    <w:rPr>
      <w:rFonts w:asciiTheme="majorHAnsi" w:eastAsiaTheme="majorEastAsia" w:hAnsiTheme="majorHAnsi" w:cstheme="majorBidi"/>
      <w:b/>
      <w:bCs/>
      <w:i/>
      <w:iCs/>
      <w:color w:val="4472C4" w:themeColor="accent1"/>
      <w:kern w:val="0"/>
      <w:lang w:eastAsia="en-US"/>
      <w14:ligatures w14:val="none"/>
    </w:rPr>
  </w:style>
  <w:style w:type="character" w:customStyle="1" w:styleId="Heading5Char">
    <w:name w:val="Heading 5 Char"/>
    <w:basedOn w:val="DefaultParagraphFont"/>
    <w:link w:val="Heading5"/>
    <w:uiPriority w:val="99"/>
    <w:rsid w:val="005F0A49"/>
    <w:rPr>
      <w:rFonts w:ascii="Times New Roman" w:eastAsia="Times New Roman" w:hAnsi="Times New Roman" w:cs="Times New Roman"/>
      <w:b/>
      <w:bCs/>
      <w:i/>
      <w:iCs/>
      <w:kern w:val="0"/>
      <w:sz w:val="26"/>
      <w:szCs w:val="26"/>
      <w:lang w:val="en-GB" w:eastAsia="en-US"/>
      <w14:ligatures w14:val="none"/>
    </w:rPr>
  </w:style>
  <w:style w:type="character" w:customStyle="1" w:styleId="Heading6Char">
    <w:name w:val="Heading 6 Char"/>
    <w:basedOn w:val="DefaultParagraphFont"/>
    <w:link w:val="Heading6"/>
    <w:uiPriority w:val="99"/>
    <w:rsid w:val="005F0A49"/>
    <w:rPr>
      <w:rFonts w:ascii="Times New Roman" w:eastAsia="Times New Roman" w:hAnsi="Times New Roman" w:cs="Times New Roman"/>
      <w:b/>
      <w:bCs/>
      <w:kern w:val="0"/>
      <w:lang w:val="en-GB" w:eastAsia="en-US"/>
      <w14:ligatures w14:val="none"/>
    </w:rPr>
  </w:style>
  <w:style w:type="character" w:customStyle="1" w:styleId="Heading7Char">
    <w:name w:val="Heading 7 Char"/>
    <w:basedOn w:val="DefaultParagraphFont"/>
    <w:link w:val="Heading7"/>
    <w:uiPriority w:val="99"/>
    <w:rsid w:val="005F0A49"/>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uiPriority w:val="99"/>
    <w:rsid w:val="005F0A49"/>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uiPriority w:val="99"/>
    <w:rsid w:val="005F0A49"/>
    <w:rPr>
      <w:rFonts w:ascii="Arial" w:eastAsia="Times New Roman" w:hAnsi="Arial" w:cs="Arial"/>
      <w:kern w:val="0"/>
      <w:lang w:val="en-GB" w:eastAsia="en-US"/>
      <w14:ligatures w14:val="none"/>
    </w:rPr>
  </w:style>
  <w:style w:type="numbering" w:customStyle="1" w:styleId="NoList1">
    <w:name w:val="No List1"/>
    <w:next w:val="NoList"/>
    <w:uiPriority w:val="99"/>
    <w:semiHidden/>
    <w:unhideWhenUsed/>
    <w:rsid w:val="005F0A49"/>
  </w:style>
  <w:style w:type="character" w:customStyle="1" w:styleId="ListParagraphChar">
    <w:name w:val="List Paragraph Char"/>
    <w:aliases w:val="Table of contents numbered Char,Citation List Char,BBD_List_Paragraph Char,Bullet List Char,List Paragraph1 Char"/>
    <w:link w:val="ListParagraph"/>
    <w:uiPriority w:val="34"/>
    <w:locked/>
    <w:rsid w:val="005F0A49"/>
    <w:rPr>
      <w:rFonts w:ascii="Arial" w:eastAsia="Arial" w:hAnsi="Arial" w:cs="Arial"/>
      <w:color w:val="000000"/>
    </w:rPr>
  </w:style>
  <w:style w:type="paragraph" w:styleId="Footer">
    <w:name w:val="footer"/>
    <w:basedOn w:val="Normal"/>
    <w:link w:val="FooterChar"/>
    <w:uiPriority w:val="99"/>
    <w:unhideWhenUsed/>
    <w:rsid w:val="005F0A49"/>
    <w:pPr>
      <w:tabs>
        <w:tab w:val="center" w:pos="4513"/>
        <w:tab w:val="right" w:pos="9026"/>
      </w:tabs>
      <w:spacing w:before="120" w:after="0" w:line="240" w:lineRule="auto"/>
      <w:ind w:left="0" w:firstLine="0"/>
      <w:jc w:val="left"/>
    </w:pPr>
    <w:rPr>
      <w:rFonts w:ascii="Arial Narrow" w:eastAsiaTheme="minorHAnsi" w:hAnsi="Arial Narrow" w:cstheme="minorBidi"/>
      <w:color w:val="auto"/>
      <w:kern w:val="0"/>
      <w:lang w:eastAsia="en-US"/>
      <w14:ligatures w14:val="none"/>
    </w:rPr>
  </w:style>
  <w:style w:type="character" w:customStyle="1" w:styleId="FooterChar">
    <w:name w:val="Footer Char"/>
    <w:basedOn w:val="DefaultParagraphFont"/>
    <w:link w:val="Footer"/>
    <w:uiPriority w:val="99"/>
    <w:rsid w:val="005F0A49"/>
    <w:rPr>
      <w:rFonts w:ascii="Arial Narrow" w:eastAsiaTheme="minorHAnsi" w:hAnsi="Arial Narrow"/>
      <w:kern w:val="0"/>
      <w:lang w:eastAsia="en-US"/>
      <w14:ligatures w14:val="none"/>
    </w:rPr>
  </w:style>
  <w:style w:type="table" w:styleId="TableGrid0">
    <w:name w:val="Table Grid"/>
    <w:basedOn w:val="TableNormal"/>
    <w:uiPriority w:val="99"/>
    <w:rsid w:val="005F0A49"/>
    <w:pPr>
      <w:spacing w:before="120"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0A49"/>
    <w:pPr>
      <w:spacing w:before="120" w:after="0" w:line="240" w:lineRule="auto"/>
      <w:ind w:left="0" w:firstLine="0"/>
      <w:jc w:val="left"/>
    </w:pPr>
    <w:rPr>
      <w:rFonts w:ascii="Tahoma" w:eastAsiaTheme="minorHAnsi" w:hAnsi="Tahoma" w:cs="Tahoma"/>
      <w:color w:val="auto"/>
      <w:kern w:val="0"/>
      <w:sz w:val="16"/>
      <w:szCs w:val="16"/>
      <w:lang w:eastAsia="en-US"/>
      <w14:ligatures w14:val="none"/>
    </w:rPr>
  </w:style>
  <w:style w:type="character" w:customStyle="1" w:styleId="BalloonTextChar">
    <w:name w:val="Balloon Text Char"/>
    <w:basedOn w:val="DefaultParagraphFont"/>
    <w:link w:val="BalloonText"/>
    <w:uiPriority w:val="99"/>
    <w:semiHidden/>
    <w:rsid w:val="005F0A49"/>
    <w:rPr>
      <w:rFonts w:ascii="Tahoma" w:eastAsiaTheme="minorHAnsi" w:hAnsi="Tahoma" w:cs="Tahoma"/>
      <w:kern w:val="0"/>
      <w:sz w:val="16"/>
      <w:szCs w:val="16"/>
      <w:lang w:eastAsia="en-US"/>
      <w14:ligatures w14:val="none"/>
    </w:rPr>
  </w:style>
  <w:style w:type="paragraph" w:styleId="PlainText">
    <w:name w:val="Plain Text"/>
    <w:basedOn w:val="Normal"/>
    <w:link w:val="PlainTextChar"/>
    <w:uiPriority w:val="99"/>
    <w:rsid w:val="005F0A49"/>
    <w:pPr>
      <w:spacing w:before="120" w:after="0" w:line="240" w:lineRule="auto"/>
      <w:ind w:left="0" w:firstLine="0"/>
      <w:jc w:val="left"/>
    </w:pPr>
    <w:rPr>
      <w:rFonts w:ascii="Courier New" w:eastAsia="Times New Roman" w:hAnsi="Courier New" w:cs="Times New Roman"/>
      <w:color w:val="auto"/>
      <w:kern w:val="0"/>
      <w:sz w:val="20"/>
      <w:szCs w:val="20"/>
      <w:lang w:eastAsia="en-US"/>
      <w14:ligatures w14:val="none"/>
    </w:rPr>
  </w:style>
  <w:style w:type="character" w:customStyle="1" w:styleId="PlainTextChar">
    <w:name w:val="Plain Text Char"/>
    <w:basedOn w:val="DefaultParagraphFont"/>
    <w:link w:val="PlainText"/>
    <w:uiPriority w:val="99"/>
    <w:rsid w:val="005F0A49"/>
    <w:rPr>
      <w:rFonts w:ascii="Courier New" w:eastAsia="Times New Roman" w:hAnsi="Courier New" w:cs="Times New Roman"/>
      <w:kern w:val="0"/>
      <w:sz w:val="20"/>
      <w:szCs w:val="20"/>
      <w:lang w:eastAsia="en-US"/>
      <w14:ligatures w14:val="none"/>
    </w:rPr>
  </w:style>
  <w:style w:type="paragraph" w:styleId="TOCHeading">
    <w:name w:val="TOC Heading"/>
    <w:basedOn w:val="Heading1"/>
    <w:next w:val="Normal"/>
    <w:uiPriority w:val="39"/>
    <w:unhideWhenUsed/>
    <w:qFormat/>
    <w:rsid w:val="005F0A49"/>
    <w:pPr>
      <w:keepNext w:val="0"/>
      <w:keepLines w:val="0"/>
      <w:widowControl w:val="0"/>
      <w:pBdr>
        <w:top w:val="none" w:sz="0" w:space="0" w:color="auto"/>
        <w:left w:val="none" w:sz="0" w:space="0" w:color="auto"/>
        <w:bottom w:val="none" w:sz="0" w:space="0" w:color="auto"/>
        <w:right w:val="none" w:sz="0" w:space="0" w:color="auto"/>
      </w:pBdr>
      <w:tabs>
        <w:tab w:val="left" w:pos="142"/>
      </w:tabs>
      <w:spacing w:before="120" w:after="120" w:line="276" w:lineRule="auto"/>
      <w:ind w:left="0" w:firstLine="0"/>
      <w:outlineLvl w:val="9"/>
    </w:pPr>
    <w:rPr>
      <w:rFonts w:ascii="Arial Narrow" w:eastAsiaTheme="majorEastAsia" w:hAnsi="Arial Narrow" w:cstheme="majorBidi"/>
      <w:bCs/>
      <w:color w:val="C00000"/>
      <w:kern w:val="0"/>
      <w:sz w:val="22"/>
      <w:lang w:val="en-US" w:eastAsia="ja-JP"/>
      <w14:ligatures w14:val="none"/>
    </w:rPr>
  </w:style>
  <w:style w:type="paragraph" w:styleId="TOC1">
    <w:name w:val="toc 1"/>
    <w:basedOn w:val="Normal"/>
    <w:next w:val="Normal"/>
    <w:autoRedefine/>
    <w:uiPriority w:val="39"/>
    <w:unhideWhenUsed/>
    <w:rsid w:val="005F0A49"/>
    <w:pPr>
      <w:tabs>
        <w:tab w:val="left" w:pos="567"/>
        <w:tab w:val="right" w:leader="dot" w:pos="9016"/>
      </w:tabs>
      <w:spacing w:before="120" w:after="100" w:line="360" w:lineRule="auto"/>
      <w:ind w:left="0" w:firstLine="0"/>
      <w:jc w:val="left"/>
    </w:pPr>
    <w:rPr>
      <w:rFonts w:ascii="Arial Narrow" w:eastAsiaTheme="minorHAnsi" w:hAnsi="Arial Narrow" w:cstheme="minorBidi"/>
      <w:color w:val="auto"/>
      <w:kern w:val="0"/>
      <w:lang w:eastAsia="en-US"/>
      <w14:ligatures w14:val="none"/>
    </w:rPr>
  </w:style>
  <w:style w:type="paragraph" w:styleId="TOC3">
    <w:name w:val="toc 3"/>
    <w:basedOn w:val="Normal"/>
    <w:next w:val="Normal"/>
    <w:autoRedefine/>
    <w:uiPriority w:val="39"/>
    <w:unhideWhenUsed/>
    <w:rsid w:val="005F0A49"/>
    <w:pPr>
      <w:spacing w:before="120" w:after="100" w:line="360" w:lineRule="auto"/>
      <w:ind w:left="440" w:firstLine="0"/>
      <w:jc w:val="left"/>
    </w:pPr>
    <w:rPr>
      <w:rFonts w:ascii="Arial Narrow" w:eastAsiaTheme="minorHAnsi" w:hAnsi="Arial Narrow" w:cstheme="minorBidi"/>
      <w:color w:val="auto"/>
      <w:kern w:val="0"/>
      <w:lang w:eastAsia="en-US"/>
      <w14:ligatures w14:val="none"/>
    </w:rPr>
  </w:style>
  <w:style w:type="paragraph" w:styleId="FootnoteText">
    <w:name w:val="footnote text"/>
    <w:basedOn w:val="Normal"/>
    <w:link w:val="FootnoteTextChar"/>
    <w:semiHidden/>
    <w:rsid w:val="005F0A49"/>
    <w:pPr>
      <w:spacing w:before="120" w:after="0" w:line="240" w:lineRule="auto"/>
      <w:ind w:left="0" w:firstLine="0"/>
      <w:jc w:val="left"/>
    </w:pPr>
    <w:rPr>
      <w:rFonts w:eastAsia="Times New Roman" w:cs="Times New Roman"/>
      <w:color w:val="auto"/>
      <w:kern w:val="0"/>
      <w:sz w:val="20"/>
      <w:szCs w:val="20"/>
      <w:lang w:val="en-GB" w:eastAsia="en-US"/>
      <w14:ligatures w14:val="none"/>
    </w:rPr>
  </w:style>
  <w:style w:type="character" w:customStyle="1" w:styleId="FootnoteTextChar">
    <w:name w:val="Footnote Text Char"/>
    <w:basedOn w:val="DefaultParagraphFont"/>
    <w:link w:val="FootnoteText"/>
    <w:semiHidden/>
    <w:rsid w:val="005F0A49"/>
    <w:rPr>
      <w:rFonts w:ascii="Arial" w:eastAsia="Times New Roman" w:hAnsi="Arial" w:cs="Times New Roman"/>
      <w:kern w:val="0"/>
      <w:sz w:val="20"/>
      <w:szCs w:val="20"/>
      <w:lang w:val="en-GB" w:eastAsia="en-US"/>
      <w14:ligatures w14:val="none"/>
    </w:rPr>
  </w:style>
  <w:style w:type="paragraph" w:styleId="BodyTextIndent">
    <w:name w:val="Body Text Indent"/>
    <w:basedOn w:val="Normal"/>
    <w:link w:val="BodyTextIndentChar"/>
    <w:rsid w:val="005F0A49"/>
    <w:pPr>
      <w:spacing w:before="120" w:after="120" w:line="240" w:lineRule="auto"/>
      <w:ind w:left="360" w:firstLine="0"/>
      <w:jc w:val="left"/>
    </w:pPr>
    <w:rPr>
      <w:rFonts w:ascii="Times New Roman" w:eastAsia="Times New Roman" w:hAnsi="Times New Roman" w:cs="Times New Roman"/>
      <w:color w:val="auto"/>
      <w:kern w:val="0"/>
      <w:sz w:val="20"/>
      <w:szCs w:val="20"/>
      <w:lang w:val="en-GB" w:eastAsia="en-US"/>
      <w14:ligatures w14:val="none"/>
    </w:rPr>
  </w:style>
  <w:style w:type="character" w:customStyle="1" w:styleId="BodyTextIndentChar">
    <w:name w:val="Body Text Indent Char"/>
    <w:basedOn w:val="DefaultParagraphFont"/>
    <w:link w:val="BodyTextIndent"/>
    <w:rsid w:val="005F0A49"/>
    <w:rPr>
      <w:rFonts w:ascii="Times New Roman" w:eastAsia="Times New Roman" w:hAnsi="Times New Roman" w:cs="Times New Roman"/>
      <w:kern w:val="0"/>
      <w:sz w:val="20"/>
      <w:szCs w:val="20"/>
      <w:lang w:val="en-GB" w:eastAsia="en-US"/>
      <w14:ligatures w14:val="none"/>
    </w:rPr>
  </w:style>
  <w:style w:type="character" w:styleId="FootnoteReference">
    <w:name w:val="footnote reference"/>
    <w:basedOn w:val="DefaultParagraphFont"/>
    <w:uiPriority w:val="99"/>
    <w:rsid w:val="005F0A49"/>
    <w:rPr>
      <w:vertAlign w:val="superscript"/>
    </w:rPr>
  </w:style>
  <w:style w:type="paragraph" w:styleId="ListContinue">
    <w:name w:val="List Continue"/>
    <w:basedOn w:val="Normal"/>
    <w:rsid w:val="005F0A49"/>
    <w:pPr>
      <w:spacing w:before="40" w:after="120" w:line="240" w:lineRule="auto"/>
      <w:ind w:left="283" w:firstLine="0"/>
      <w:jc w:val="left"/>
    </w:pPr>
    <w:rPr>
      <w:rFonts w:eastAsia="Times New Roman" w:cs="Times New Roman"/>
      <w:color w:val="auto"/>
      <w:kern w:val="0"/>
      <w:sz w:val="20"/>
      <w:szCs w:val="24"/>
      <w:lang w:val="en-GB" w:eastAsia="en-US"/>
      <w14:ligatures w14:val="none"/>
    </w:rPr>
  </w:style>
  <w:style w:type="paragraph" w:customStyle="1" w:styleId="Quick1">
    <w:name w:val="Quick 1."/>
    <w:basedOn w:val="Normal"/>
    <w:rsid w:val="005F0A49"/>
    <w:pPr>
      <w:widowControl w:val="0"/>
      <w:tabs>
        <w:tab w:val="num" w:pos="360"/>
        <w:tab w:val="num" w:pos="720"/>
      </w:tabs>
      <w:spacing w:before="120" w:after="0" w:line="240" w:lineRule="auto"/>
      <w:ind w:left="720" w:hanging="720"/>
      <w:jc w:val="left"/>
    </w:pPr>
    <w:rPr>
      <w:rFonts w:ascii="Courier New" w:eastAsia="Times New Roman" w:hAnsi="Courier New" w:cs="Times New Roman"/>
      <w:snapToGrid w:val="0"/>
      <w:color w:val="auto"/>
      <w:kern w:val="0"/>
      <w:sz w:val="24"/>
      <w:szCs w:val="20"/>
      <w:lang w:val="en-GB" w:eastAsia="en-US"/>
      <w14:ligatures w14:val="none"/>
    </w:rPr>
  </w:style>
  <w:style w:type="character" w:styleId="Emphasis">
    <w:name w:val="Emphasis"/>
    <w:basedOn w:val="DefaultParagraphFont"/>
    <w:uiPriority w:val="20"/>
    <w:qFormat/>
    <w:rsid w:val="005F0A49"/>
    <w:rPr>
      <w:i/>
      <w:iCs/>
    </w:rPr>
  </w:style>
  <w:style w:type="paragraph" w:customStyle="1" w:styleId="Default">
    <w:name w:val="Default"/>
    <w:rsid w:val="005F0A49"/>
    <w:pPr>
      <w:autoSpaceDE w:val="0"/>
      <w:autoSpaceDN w:val="0"/>
      <w:adjustRightInd w:val="0"/>
      <w:spacing w:before="120" w:after="0" w:line="240" w:lineRule="auto"/>
    </w:pPr>
    <w:rPr>
      <w:rFonts w:ascii="Arial" w:eastAsiaTheme="minorHAnsi" w:hAnsi="Arial" w:cs="Arial"/>
      <w:color w:val="000000"/>
      <w:kern w:val="0"/>
      <w:sz w:val="24"/>
      <w:szCs w:val="24"/>
      <w:lang w:eastAsia="en-US"/>
      <w14:ligatures w14:val="none"/>
    </w:rPr>
  </w:style>
  <w:style w:type="paragraph" w:styleId="TOC2">
    <w:name w:val="toc 2"/>
    <w:basedOn w:val="Normal"/>
    <w:next w:val="Normal"/>
    <w:autoRedefine/>
    <w:uiPriority w:val="39"/>
    <w:unhideWhenUsed/>
    <w:rsid w:val="005F0A49"/>
    <w:pPr>
      <w:spacing w:before="120" w:after="100" w:line="240" w:lineRule="auto"/>
      <w:ind w:left="34" w:firstLine="0"/>
    </w:pPr>
    <w:rPr>
      <w:rFonts w:ascii="Arial Narrow" w:eastAsia="Times New Roman" w:hAnsi="Arial Narrow" w:cs="Times New Roman"/>
      <w:bCs/>
      <w:color w:val="auto"/>
      <w:kern w:val="0"/>
      <w:lang w:val="en-US" w:eastAsia="en-US"/>
      <w14:ligatures w14:val="none"/>
    </w:rPr>
  </w:style>
  <w:style w:type="paragraph" w:styleId="NoSpacing">
    <w:name w:val="No Spacing"/>
    <w:uiPriority w:val="1"/>
    <w:qFormat/>
    <w:rsid w:val="005F0A49"/>
    <w:pPr>
      <w:spacing w:before="120" w:after="0" w:line="240" w:lineRule="auto"/>
    </w:pPr>
    <w:rPr>
      <w:rFonts w:eastAsiaTheme="minorHAnsi"/>
      <w:kern w:val="0"/>
      <w:lang w:eastAsia="en-US"/>
      <w14:ligatures w14:val="none"/>
    </w:rPr>
  </w:style>
  <w:style w:type="paragraph" w:styleId="TableofFigures">
    <w:name w:val="table of figures"/>
    <w:basedOn w:val="Normal"/>
    <w:next w:val="Normal"/>
    <w:uiPriority w:val="99"/>
    <w:unhideWhenUsed/>
    <w:rsid w:val="005F0A49"/>
    <w:pPr>
      <w:spacing w:before="120" w:after="0" w:line="360" w:lineRule="auto"/>
      <w:ind w:left="0" w:firstLine="0"/>
      <w:jc w:val="left"/>
    </w:pPr>
    <w:rPr>
      <w:rFonts w:ascii="Arial Narrow" w:eastAsiaTheme="minorHAnsi" w:hAnsi="Arial Narrow" w:cstheme="minorBidi"/>
      <w:color w:val="auto"/>
      <w:kern w:val="0"/>
      <w:lang w:eastAsia="en-US"/>
      <w14:ligatures w14:val="none"/>
    </w:rPr>
  </w:style>
  <w:style w:type="paragraph" w:styleId="Caption">
    <w:name w:val="caption"/>
    <w:basedOn w:val="Normal"/>
    <w:next w:val="Normal"/>
    <w:unhideWhenUsed/>
    <w:qFormat/>
    <w:rsid w:val="005F0A49"/>
    <w:pPr>
      <w:spacing w:before="240" w:after="120" w:line="240" w:lineRule="auto"/>
      <w:ind w:left="0" w:firstLine="0"/>
      <w:jc w:val="left"/>
    </w:pPr>
    <w:rPr>
      <w:rFonts w:ascii="Arial Narrow" w:eastAsiaTheme="minorHAnsi" w:hAnsi="Arial Narrow" w:cstheme="minorBidi"/>
      <w:b/>
      <w:bCs/>
      <w:color w:val="auto"/>
      <w:kern w:val="0"/>
      <w:sz w:val="18"/>
      <w:szCs w:val="18"/>
      <w:lang w:eastAsia="en-US"/>
      <w14:ligatures w14:val="none"/>
    </w:rPr>
  </w:style>
  <w:style w:type="table" w:customStyle="1" w:styleId="TableGrid2">
    <w:name w:val="Table Grid2"/>
    <w:basedOn w:val="TableNormal"/>
    <w:next w:val="TableGrid0"/>
    <w:uiPriority w:val="59"/>
    <w:rsid w:val="005F0A49"/>
    <w:pPr>
      <w:spacing w:before="120"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5F0A49"/>
    <w:pPr>
      <w:spacing w:before="120" w:after="0" w:line="240" w:lineRule="auto"/>
    </w:pPr>
    <w:rPr>
      <w:kern w:val="0"/>
      <w14:ligatures w14:val="none"/>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F0A49"/>
    <w:rPr>
      <w:sz w:val="16"/>
      <w:szCs w:val="16"/>
    </w:rPr>
  </w:style>
  <w:style w:type="paragraph" w:styleId="CommentText">
    <w:name w:val="annotation text"/>
    <w:basedOn w:val="Normal"/>
    <w:link w:val="CommentTextChar"/>
    <w:uiPriority w:val="99"/>
    <w:unhideWhenUsed/>
    <w:rsid w:val="005F0A49"/>
    <w:pPr>
      <w:spacing w:before="120" w:after="120" w:line="240" w:lineRule="auto"/>
      <w:ind w:left="0" w:firstLine="0"/>
      <w:jc w:val="left"/>
    </w:pPr>
    <w:rPr>
      <w:rFonts w:ascii="Arial Narrow" w:eastAsiaTheme="minorHAnsi" w:hAnsi="Arial Narrow" w:cstheme="minorBidi"/>
      <w:color w:val="auto"/>
      <w:kern w:val="0"/>
      <w:sz w:val="20"/>
      <w:szCs w:val="20"/>
      <w:lang w:eastAsia="en-US"/>
      <w14:ligatures w14:val="none"/>
    </w:rPr>
  </w:style>
  <w:style w:type="character" w:customStyle="1" w:styleId="CommentTextChar">
    <w:name w:val="Comment Text Char"/>
    <w:basedOn w:val="DefaultParagraphFont"/>
    <w:link w:val="CommentText"/>
    <w:uiPriority w:val="99"/>
    <w:rsid w:val="005F0A49"/>
    <w:rPr>
      <w:rFonts w:ascii="Arial Narrow" w:eastAsiaTheme="minorHAnsi" w:hAnsi="Arial Narrow"/>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5F0A49"/>
    <w:rPr>
      <w:b/>
      <w:bCs/>
    </w:rPr>
  </w:style>
  <w:style w:type="character" w:customStyle="1" w:styleId="CommentSubjectChar">
    <w:name w:val="Comment Subject Char"/>
    <w:basedOn w:val="CommentTextChar"/>
    <w:link w:val="CommentSubject"/>
    <w:uiPriority w:val="99"/>
    <w:semiHidden/>
    <w:rsid w:val="005F0A49"/>
    <w:rPr>
      <w:rFonts w:ascii="Arial Narrow" w:eastAsiaTheme="minorHAnsi" w:hAnsi="Arial Narrow"/>
      <w:b/>
      <w:bCs/>
      <w:kern w:val="0"/>
      <w:sz w:val="20"/>
      <w:szCs w:val="20"/>
      <w:lang w:eastAsia="en-US"/>
      <w14:ligatures w14:val="none"/>
    </w:rPr>
  </w:style>
  <w:style w:type="paragraph" w:customStyle="1" w:styleId="Style11">
    <w:name w:val="Style 11"/>
    <w:basedOn w:val="Normal"/>
    <w:rsid w:val="005F0A49"/>
    <w:pPr>
      <w:widowControl w:val="0"/>
      <w:autoSpaceDE w:val="0"/>
      <w:autoSpaceDN w:val="0"/>
      <w:spacing w:before="120" w:after="0" w:line="384" w:lineRule="atLeast"/>
      <w:ind w:left="0" w:firstLine="0"/>
      <w:jc w:val="left"/>
    </w:pPr>
    <w:rPr>
      <w:rFonts w:ascii="Times New Roman" w:eastAsia="Times New Roman" w:hAnsi="Times New Roman" w:cs="Times New Roman"/>
      <w:color w:val="auto"/>
      <w:kern w:val="0"/>
      <w:sz w:val="24"/>
      <w:szCs w:val="24"/>
      <w:lang w:val="en-US" w:eastAsia="en-US"/>
      <w14:ligatures w14:val="none"/>
    </w:rPr>
  </w:style>
  <w:style w:type="character" w:customStyle="1" w:styleId="ilfuvd">
    <w:name w:val="ilfuvd"/>
    <w:basedOn w:val="DefaultParagraphFont"/>
    <w:rsid w:val="005F0A49"/>
  </w:style>
  <w:style w:type="character" w:customStyle="1" w:styleId="UnresolvedMention1">
    <w:name w:val="Unresolved Mention1"/>
    <w:basedOn w:val="DefaultParagraphFont"/>
    <w:uiPriority w:val="99"/>
    <w:semiHidden/>
    <w:unhideWhenUsed/>
    <w:rsid w:val="005F0A49"/>
    <w:rPr>
      <w:color w:val="605E5C"/>
      <w:shd w:val="clear" w:color="auto" w:fill="E1DFDD"/>
    </w:rPr>
  </w:style>
  <w:style w:type="character" w:styleId="FollowedHyperlink">
    <w:name w:val="FollowedHyperlink"/>
    <w:basedOn w:val="DefaultParagraphFont"/>
    <w:uiPriority w:val="99"/>
    <w:semiHidden/>
    <w:unhideWhenUsed/>
    <w:rsid w:val="005F0A49"/>
    <w:rPr>
      <w:color w:val="954F72" w:themeColor="followedHyperlink"/>
      <w:u w:val="single"/>
    </w:rPr>
  </w:style>
  <w:style w:type="paragraph" w:customStyle="1" w:styleId="Heading11">
    <w:name w:val="Heading 1.1"/>
    <w:basedOn w:val="Normal"/>
    <w:link w:val="Heading11Char"/>
    <w:qFormat/>
    <w:rsid w:val="005F0A49"/>
    <w:pPr>
      <w:widowControl w:val="0"/>
      <w:numPr>
        <w:numId w:val="33"/>
      </w:numPr>
      <w:tabs>
        <w:tab w:val="left" w:pos="851"/>
      </w:tabs>
      <w:spacing w:before="120" w:after="0" w:line="240" w:lineRule="auto"/>
      <w:jc w:val="center"/>
    </w:pPr>
    <w:rPr>
      <w:rFonts w:ascii="Arial Narrow" w:eastAsia="Times New Roman" w:hAnsi="Arial Narrow" w:cs="Times New Roman"/>
      <w:bCs/>
      <w:color w:val="auto"/>
      <w:kern w:val="0"/>
      <w:sz w:val="20"/>
      <w:szCs w:val="20"/>
      <w:lang w:val="en-US" w:eastAsia="en-US"/>
      <w14:ligatures w14:val="none"/>
    </w:rPr>
  </w:style>
  <w:style w:type="character" w:customStyle="1" w:styleId="Heading11Char">
    <w:name w:val="Heading 1.1 Char"/>
    <w:basedOn w:val="DefaultParagraphFont"/>
    <w:link w:val="Heading11"/>
    <w:rsid w:val="005F0A49"/>
    <w:rPr>
      <w:rFonts w:ascii="Arial Narrow" w:eastAsia="Times New Roman" w:hAnsi="Arial Narrow" w:cs="Times New Roman"/>
      <w:bCs/>
      <w:kern w:val="0"/>
      <w:sz w:val="20"/>
      <w:szCs w:val="20"/>
      <w:lang w:val="en-US" w:eastAsia="en-US"/>
      <w14:ligatures w14:val="none"/>
    </w:rPr>
  </w:style>
  <w:style w:type="paragraph" w:styleId="ListBullet">
    <w:name w:val="List Bullet"/>
    <w:basedOn w:val="Normal"/>
    <w:uiPriority w:val="99"/>
    <w:rsid w:val="005F0A49"/>
    <w:pPr>
      <w:numPr>
        <w:numId w:val="34"/>
      </w:numPr>
      <w:spacing w:after="200" w:line="276" w:lineRule="auto"/>
      <w:ind w:left="340" w:hanging="340"/>
      <w:jc w:val="left"/>
    </w:pPr>
    <w:rPr>
      <w:rFonts w:asciiTheme="minorHAnsi" w:eastAsiaTheme="minorHAnsi" w:hAnsiTheme="minorHAnsi" w:cstheme="minorBidi"/>
      <w:color w:val="595959" w:themeColor="text1" w:themeTint="A6"/>
      <w:kern w:val="0"/>
      <w:sz w:val="24"/>
      <w:lang w:val="en-US" w:eastAsia="en-US"/>
      <w14:ligatures w14:val="none"/>
    </w:rPr>
  </w:style>
  <w:style w:type="character" w:customStyle="1" w:styleId="normaltextrun">
    <w:name w:val="normaltextrun"/>
    <w:basedOn w:val="DefaultParagraphFont"/>
    <w:rsid w:val="005F0A49"/>
  </w:style>
  <w:style w:type="character" w:customStyle="1" w:styleId="eop">
    <w:name w:val="eop"/>
    <w:basedOn w:val="DefaultParagraphFont"/>
    <w:rsid w:val="005F0A49"/>
  </w:style>
  <w:style w:type="paragraph" w:customStyle="1" w:styleId="paragraph">
    <w:name w:val="paragraph"/>
    <w:basedOn w:val="Normal"/>
    <w:rsid w:val="005F0A49"/>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14:ligatures w14:val="none"/>
    </w:rPr>
  </w:style>
  <w:style w:type="paragraph" w:styleId="BodyText2">
    <w:name w:val="Body Text 2"/>
    <w:basedOn w:val="Normal"/>
    <w:link w:val="BodyText2Char"/>
    <w:uiPriority w:val="99"/>
    <w:semiHidden/>
    <w:unhideWhenUsed/>
    <w:rsid w:val="005F0A49"/>
    <w:pPr>
      <w:spacing w:before="120" w:after="120" w:line="480" w:lineRule="auto"/>
      <w:ind w:left="0" w:firstLine="0"/>
      <w:jc w:val="left"/>
    </w:pPr>
    <w:rPr>
      <w:rFonts w:ascii="Arial Narrow" w:eastAsiaTheme="minorHAnsi" w:hAnsi="Arial Narrow" w:cstheme="minorBidi"/>
      <w:color w:val="auto"/>
      <w:kern w:val="0"/>
      <w:lang w:eastAsia="en-US"/>
      <w14:ligatures w14:val="none"/>
    </w:rPr>
  </w:style>
  <w:style w:type="character" w:customStyle="1" w:styleId="BodyText2Char">
    <w:name w:val="Body Text 2 Char"/>
    <w:basedOn w:val="DefaultParagraphFont"/>
    <w:link w:val="BodyText2"/>
    <w:uiPriority w:val="99"/>
    <w:semiHidden/>
    <w:rsid w:val="005F0A49"/>
    <w:rPr>
      <w:rFonts w:ascii="Arial Narrow" w:eastAsiaTheme="minorHAnsi" w:hAnsi="Arial Narrow"/>
      <w:kern w:val="0"/>
      <w:lang w:eastAsia="en-US"/>
      <w14:ligatures w14:val="none"/>
    </w:rPr>
  </w:style>
  <w:style w:type="paragraph" w:styleId="Revision">
    <w:name w:val="Revision"/>
    <w:hidden/>
    <w:uiPriority w:val="99"/>
    <w:semiHidden/>
    <w:rsid w:val="005F0A49"/>
    <w:pPr>
      <w:spacing w:after="0" w:line="240" w:lineRule="auto"/>
    </w:pPr>
    <w:rPr>
      <w:rFonts w:ascii="Arial Narrow" w:eastAsiaTheme="minorHAnsi" w:hAnsi="Arial Narrow"/>
      <w:kern w:val="0"/>
      <w:lang w:eastAsia="en-US"/>
      <w14:ligatures w14:val="none"/>
    </w:rPr>
  </w:style>
  <w:style w:type="character" w:styleId="UnresolvedMention">
    <w:name w:val="Unresolved Mention"/>
    <w:basedOn w:val="DefaultParagraphFont"/>
    <w:uiPriority w:val="99"/>
    <w:semiHidden/>
    <w:unhideWhenUsed/>
    <w:rsid w:val="005F0A49"/>
    <w:rPr>
      <w:color w:val="605E5C"/>
      <w:shd w:val="clear" w:color="auto" w:fill="E1DFDD"/>
    </w:rPr>
  </w:style>
  <w:style w:type="table" w:customStyle="1" w:styleId="TableGrid10">
    <w:name w:val="Table Grid1"/>
    <w:basedOn w:val="TableNormal"/>
    <w:next w:val="TableGrid0"/>
    <w:uiPriority w:val="39"/>
    <w:rsid w:val="005F0A49"/>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F0A49"/>
    <w:pPr>
      <w:spacing w:before="120" w:after="120" w:line="360" w:lineRule="auto"/>
      <w:ind w:left="0" w:firstLine="0"/>
      <w:jc w:val="left"/>
    </w:pPr>
    <w:rPr>
      <w:rFonts w:ascii="Arial Narrow" w:eastAsiaTheme="minorHAnsi" w:hAnsi="Arial Narrow" w:cstheme="minorBidi"/>
      <w:color w:val="auto"/>
      <w:kern w:val="0"/>
      <w:lang w:eastAsia="en-US"/>
      <w14:ligatures w14:val="none"/>
    </w:rPr>
  </w:style>
  <w:style w:type="character" w:customStyle="1" w:styleId="BodyTextChar">
    <w:name w:val="Body Text Char"/>
    <w:basedOn w:val="DefaultParagraphFont"/>
    <w:link w:val="BodyText"/>
    <w:uiPriority w:val="99"/>
    <w:semiHidden/>
    <w:rsid w:val="005F0A49"/>
    <w:rPr>
      <w:rFonts w:ascii="Arial Narrow" w:eastAsiaTheme="minorHAnsi" w:hAnsi="Arial Narrow"/>
      <w:kern w:val="0"/>
      <w:lang w:eastAsia="en-US"/>
      <w14:ligatures w14:val="none"/>
    </w:rPr>
  </w:style>
  <w:style w:type="table" w:customStyle="1" w:styleId="TableGrid3">
    <w:name w:val="Table Grid3"/>
    <w:basedOn w:val="TableNormal"/>
    <w:next w:val="TableGrid0"/>
    <w:uiPriority w:val="39"/>
    <w:rsid w:val="005F0A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rsid w:val="005F0A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5F0A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urfulAccent1">
    <w:name w:val="Grid Table 6 Colorful Accent 1"/>
    <w:basedOn w:val="TableNormal"/>
    <w:uiPriority w:val="51"/>
    <w:rsid w:val="005F0A49"/>
    <w:pPr>
      <w:spacing w:after="0" w:line="240" w:lineRule="auto"/>
    </w:pPr>
    <w:rPr>
      <w:rFonts w:eastAsiaTheme="minorHAnsi"/>
      <w:color w:val="2F5496" w:themeColor="accent1" w:themeShade="BF"/>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5">
    <w:name w:val="Grid Table 2 Accent 5"/>
    <w:basedOn w:val="TableNormal"/>
    <w:uiPriority w:val="47"/>
    <w:rsid w:val="005F0A49"/>
    <w:pPr>
      <w:spacing w:before="120" w:after="0" w:line="240" w:lineRule="auto"/>
    </w:pPr>
    <w:rPr>
      <w:rFonts w:eastAsiaTheme="minorHAnsi"/>
      <w:kern w:val="0"/>
      <w:lang w:eastAsia="en-US"/>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2">
    <w:name w:val="List Table 2 Accent 2"/>
    <w:basedOn w:val="TableNormal"/>
    <w:uiPriority w:val="47"/>
    <w:rsid w:val="005F0A49"/>
    <w:pPr>
      <w:spacing w:before="120" w:after="0" w:line="240" w:lineRule="auto"/>
    </w:pPr>
    <w:rPr>
      <w:rFonts w:eastAsiaTheme="minorHAnsi"/>
      <w:kern w:val="0"/>
      <w:lang w:eastAsia="en-US"/>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2">
    <w:name w:val="Grid Table 2 Accent 2"/>
    <w:basedOn w:val="TableNormal"/>
    <w:uiPriority w:val="47"/>
    <w:rsid w:val="005F0A49"/>
    <w:pPr>
      <w:spacing w:before="120" w:after="0" w:line="240" w:lineRule="auto"/>
    </w:pPr>
    <w:rPr>
      <w:rFonts w:eastAsiaTheme="minorHAnsi"/>
      <w:kern w:val="0"/>
      <w:lang w:eastAsia="en-US"/>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1LightAccent2">
    <w:name w:val="Grid Table 1 Light Accent 2"/>
    <w:basedOn w:val="TableNormal"/>
    <w:uiPriority w:val="46"/>
    <w:rsid w:val="005F0A49"/>
    <w:pPr>
      <w:spacing w:before="120" w:after="0" w:line="240" w:lineRule="auto"/>
    </w:pPr>
    <w:rPr>
      <w:rFonts w:eastAsiaTheme="minorHAnsi"/>
      <w:kern w:val="0"/>
      <w:lang w:eastAsia="en-US"/>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2-Accent21">
    <w:name w:val="Grid Table 2 - Accent 21"/>
    <w:basedOn w:val="TableNormal"/>
    <w:next w:val="GridTable2-Accent2"/>
    <w:uiPriority w:val="47"/>
    <w:rsid w:val="005F0A49"/>
    <w:pPr>
      <w:spacing w:before="120" w:after="0" w:line="240" w:lineRule="auto"/>
    </w:pPr>
    <w:rPr>
      <w:rFonts w:ascii="Calibri" w:eastAsia="Calibri" w:hAnsi="Calibri" w:cs="Times New Roman"/>
      <w:kern w:val="0"/>
      <w:lang w:eastAsia="en-US"/>
      <w14:ligatures w14:val="none"/>
    </w:rPr>
    <w:tblPr>
      <w:tblStyleRowBandSize w:val="1"/>
      <w:tblStyleColBandSize w:val="1"/>
      <w:tblInd w:w="0" w:type="nil"/>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22">
    <w:name w:val="Grid Table 2 - Accent 22"/>
    <w:basedOn w:val="TableNormal"/>
    <w:next w:val="GridTable2-Accent2"/>
    <w:uiPriority w:val="47"/>
    <w:rsid w:val="005F0A49"/>
    <w:pPr>
      <w:spacing w:before="120" w:after="0" w:line="240" w:lineRule="auto"/>
    </w:pPr>
    <w:rPr>
      <w:rFonts w:ascii="Calibri" w:eastAsia="Calibri" w:hAnsi="Calibri" w:cs="Times New Roman"/>
      <w:kern w:val="0"/>
      <w:lang w:eastAsia="en-US"/>
      <w14:ligatures w14:val="none"/>
    </w:rPr>
    <w:tblPr>
      <w:tblStyleRowBandSize w:val="1"/>
      <w:tblStyleColBandSize w:val="1"/>
      <w:tblInd w:w="0" w:type="nil"/>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i-provider">
    <w:name w:val="ui-provider"/>
    <w:basedOn w:val="DefaultParagraphFont"/>
    <w:rsid w:val="005F0A49"/>
  </w:style>
  <w:style w:type="paragraph" w:customStyle="1" w:styleId="pf0">
    <w:name w:val="pf0"/>
    <w:basedOn w:val="Normal"/>
    <w:rsid w:val="005F0A49"/>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14:ligatures w14:val="none"/>
    </w:rPr>
  </w:style>
  <w:style w:type="character" w:customStyle="1" w:styleId="cf01">
    <w:name w:val="cf01"/>
    <w:basedOn w:val="DefaultParagraphFont"/>
    <w:rsid w:val="005F0A49"/>
    <w:rPr>
      <w:rFonts w:ascii="Segoe UI" w:hAnsi="Segoe UI" w:cs="Segoe UI" w:hint="default"/>
      <w:sz w:val="18"/>
      <w:szCs w:val="18"/>
    </w:rPr>
  </w:style>
  <w:style w:type="character" w:customStyle="1" w:styleId="cf11">
    <w:name w:val="cf11"/>
    <w:basedOn w:val="DefaultParagraphFont"/>
    <w:rsid w:val="005F0A49"/>
    <w:rPr>
      <w:rFonts w:ascii="Segoe UI" w:hAnsi="Segoe UI" w:cs="Segoe UI" w:hint="default"/>
      <w:b/>
      <w:bCs/>
      <w:sz w:val="18"/>
      <w:szCs w:val="18"/>
      <w:u w:val="single"/>
    </w:rPr>
  </w:style>
  <w:style w:type="character" w:customStyle="1" w:styleId="cf21">
    <w:name w:val="cf21"/>
    <w:basedOn w:val="DefaultParagraphFont"/>
    <w:rsid w:val="005F0A49"/>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006230">
      <w:bodyDiv w:val="1"/>
      <w:marLeft w:val="0"/>
      <w:marRight w:val="0"/>
      <w:marTop w:val="0"/>
      <w:marBottom w:val="0"/>
      <w:divBdr>
        <w:top w:val="none" w:sz="0" w:space="0" w:color="auto"/>
        <w:left w:val="none" w:sz="0" w:space="0" w:color="auto"/>
        <w:bottom w:val="none" w:sz="0" w:space="0" w:color="auto"/>
        <w:right w:val="none" w:sz="0" w:space="0" w:color="auto"/>
      </w:divBdr>
    </w:div>
    <w:div w:id="171711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20</Pages>
  <Words>5543</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Gower</dc:creator>
  <cp:keywords/>
  <cp:lastModifiedBy>Karabo Mmola</cp:lastModifiedBy>
  <cp:revision>17</cp:revision>
  <cp:lastPrinted>2024-03-20T10:11:00Z</cp:lastPrinted>
  <dcterms:created xsi:type="dcterms:W3CDTF">2024-02-01T08:01:00Z</dcterms:created>
  <dcterms:modified xsi:type="dcterms:W3CDTF">2024-03-20T11:02:00Z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fec43ab6ef73cd5283658cb940ccd2e171f2d4b874e7641f093533ecfb01a5cb</vt:lpwstr>
  </property>
</Properties>
</file>